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65F" w:rsidRPr="00ED475A" w:rsidRDefault="00E7065F" w:rsidP="00E7065F">
      <w:pPr>
        <w:jc w:val="center"/>
        <w:rPr>
          <w:rFonts w:ascii="Comic Sans MS" w:hAnsi="Comic Sans MS"/>
          <w:sz w:val="24"/>
          <w:szCs w:val="24"/>
        </w:rPr>
      </w:pPr>
      <w:r w:rsidRPr="00ED475A">
        <w:rPr>
          <w:rFonts w:ascii="Comic Sans MS" w:hAnsi="Comic Sans MS"/>
          <w:sz w:val="24"/>
          <w:szCs w:val="24"/>
        </w:rPr>
        <w:t>Sciences Médico-Sociales</w:t>
      </w:r>
    </w:p>
    <w:p w:rsidR="00441C0B" w:rsidRPr="003154D4" w:rsidRDefault="00E7065F" w:rsidP="003154D4">
      <w:pPr>
        <w:jc w:val="center"/>
        <w:rPr>
          <w:rFonts w:ascii="Comic Sans MS" w:hAnsi="Comic Sans MS"/>
          <w:sz w:val="24"/>
          <w:szCs w:val="24"/>
        </w:rPr>
      </w:pPr>
      <w:r>
        <w:rPr>
          <w:rFonts w:ascii="Comic Sans MS" w:hAnsi="Comic Sans MS"/>
          <w:sz w:val="24"/>
          <w:szCs w:val="24"/>
        </w:rPr>
        <w:t>La Protection Maternelle et Infantile (PMI)</w:t>
      </w:r>
    </w:p>
    <w:p w:rsidR="00B510D3" w:rsidRPr="003154D4" w:rsidRDefault="00B510D3" w:rsidP="00B510D3">
      <w:pPr>
        <w:jc w:val="both"/>
        <w:rPr>
          <w:sz w:val="24"/>
          <w:szCs w:val="24"/>
        </w:rPr>
      </w:pPr>
      <w:r w:rsidRPr="003154D4">
        <w:rPr>
          <w:sz w:val="24"/>
          <w:szCs w:val="24"/>
        </w:rPr>
        <w:t>Contexte 3</w:t>
      </w:r>
    </w:p>
    <w:p w:rsidR="00E7065F" w:rsidRPr="003154D4" w:rsidRDefault="00B510D3">
      <w:pPr>
        <w:rPr>
          <w:sz w:val="24"/>
          <w:szCs w:val="24"/>
        </w:rPr>
      </w:pPr>
      <w:r w:rsidRPr="003154D4">
        <w:rPr>
          <w:sz w:val="24"/>
          <w:szCs w:val="24"/>
        </w:rPr>
        <w:t xml:space="preserve">Séance 1 : </w:t>
      </w:r>
      <w:r w:rsidR="001A478A" w:rsidRPr="003154D4">
        <w:rPr>
          <w:sz w:val="24"/>
          <w:szCs w:val="24"/>
        </w:rPr>
        <w:t>Qu’est-ce que la PMI ?</w:t>
      </w:r>
    </w:p>
    <w:p w:rsidR="001A478A" w:rsidRPr="003154D4" w:rsidRDefault="001A478A" w:rsidP="001A478A">
      <w:pPr>
        <w:jc w:val="both"/>
        <w:rPr>
          <w:sz w:val="24"/>
          <w:szCs w:val="24"/>
        </w:rPr>
      </w:pPr>
      <w:r w:rsidRPr="003154D4">
        <w:rPr>
          <w:color w:val="365F91" w:themeColor="accent1" w:themeShade="BF"/>
          <w:sz w:val="24"/>
          <w:szCs w:val="24"/>
          <w:u w:val="single"/>
        </w:rPr>
        <w:t>Objectifs :</w:t>
      </w:r>
      <w:r w:rsidRPr="003154D4">
        <w:rPr>
          <w:color w:val="365F91" w:themeColor="accent1" w:themeShade="BF"/>
          <w:sz w:val="24"/>
          <w:szCs w:val="24"/>
        </w:rPr>
        <w:t xml:space="preserve"> </w:t>
      </w:r>
      <w:r w:rsidRPr="003154D4">
        <w:rPr>
          <w:sz w:val="24"/>
          <w:szCs w:val="24"/>
        </w:rPr>
        <w:t xml:space="preserve">être capable de (EC) : </w:t>
      </w:r>
    </w:p>
    <w:p w:rsidR="001A478A" w:rsidRPr="003154D4" w:rsidRDefault="001A478A" w:rsidP="001A478A">
      <w:pPr>
        <w:pStyle w:val="Paragraphedeliste"/>
        <w:numPr>
          <w:ilvl w:val="0"/>
          <w:numId w:val="1"/>
        </w:numPr>
        <w:spacing w:after="0"/>
        <w:jc w:val="both"/>
        <w:rPr>
          <w:sz w:val="24"/>
          <w:szCs w:val="24"/>
        </w:rPr>
      </w:pPr>
      <w:r w:rsidRPr="003154D4">
        <w:rPr>
          <w:sz w:val="24"/>
          <w:szCs w:val="24"/>
        </w:rPr>
        <w:t>Présenter les objectifs de la protection m</w:t>
      </w:r>
      <w:r w:rsidR="00275437">
        <w:rPr>
          <w:sz w:val="24"/>
          <w:szCs w:val="24"/>
        </w:rPr>
        <w:t xml:space="preserve">aternelle et infantile (P.M.I) </w:t>
      </w:r>
      <w:r w:rsidRPr="003154D4">
        <w:rPr>
          <w:sz w:val="24"/>
          <w:szCs w:val="24"/>
        </w:rPr>
        <w:t>et ses actions (actions médico-sociales générales et actions</w:t>
      </w:r>
      <w:r w:rsidR="00CD5D9D">
        <w:rPr>
          <w:sz w:val="24"/>
          <w:szCs w:val="24"/>
        </w:rPr>
        <w:t xml:space="preserve"> en faveur des milieux de vie).</w:t>
      </w:r>
    </w:p>
    <w:p w:rsidR="001A478A" w:rsidRPr="003154D4" w:rsidRDefault="001A478A" w:rsidP="001A478A">
      <w:pPr>
        <w:pStyle w:val="Paragraphedeliste"/>
        <w:numPr>
          <w:ilvl w:val="0"/>
          <w:numId w:val="1"/>
        </w:numPr>
        <w:spacing w:after="0"/>
        <w:jc w:val="both"/>
        <w:rPr>
          <w:sz w:val="24"/>
          <w:szCs w:val="24"/>
        </w:rPr>
      </w:pPr>
      <w:r w:rsidRPr="003154D4">
        <w:rPr>
          <w:sz w:val="24"/>
          <w:szCs w:val="24"/>
        </w:rPr>
        <w:t xml:space="preserve">Justifier l’intérêt des différents examens médicaux de la femme enceinte et de l’enfant </w:t>
      </w:r>
    </w:p>
    <w:p w:rsidR="00E7065F" w:rsidRPr="00255C18" w:rsidRDefault="001A478A" w:rsidP="00255C18">
      <w:pPr>
        <w:pStyle w:val="Paragraphedeliste"/>
        <w:numPr>
          <w:ilvl w:val="0"/>
          <w:numId w:val="1"/>
        </w:numPr>
        <w:spacing w:after="0"/>
        <w:jc w:val="both"/>
        <w:rPr>
          <w:sz w:val="24"/>
          <w:szCs w:val="24"/>
        </w:rPr>
      </w:pPr>
      <w:r w:rsidRPr="003154D4">
        <w:rPr>
          <w:sz w:val="24"/>
          <w:szCs w:val="24"/>
        </w:rPr>
        <w:t>Présenter les documents de suivi de la  femme enceinte et de l’enfant  et leurs intérêts</w:t>
      </w:r>
    </w:p>
    <w:p w:rsidR="001A478A" w:rsidRPr="003154D4" w:rsidRDefault="001A478A" w:rsidP="001A478A">
      <w:pPr>
        <w:rPr>
          <w:color w:val="76923C" w:themeColor="accent3" w:themeShade="BF"/>
          <w:sz w:val="24"/>
          <w:szCs w:val="24"/>
          <w:u w:val="single"/>
        </w:rPr>
      </w:pPr>
      <w:r w:rsidRPr="003154D4">
        <w:rPr>
          <w:color w:val="76923C" w:themeColor="accent3" w:themeShade="BF"/>
          <w:sz w:val="24"/>
          <w:szCs w:val="24"/>
          <w:u w:val="single"/>
        </w:rPr>
        <w:t>Situation professionnelle :</w:t>
      </w:r>
    </w:p>
    <w:p w:rsidR="001A478A" w:rsidRPr="003154D4" w:rsidRDefault="001A478A" w:rsidP="001A478A">
      <w:pPr>
        <w:jc w:val="both"/>
        <w:rPr>
          <w:sz w:val="24"/>
          <w:szCs w:val="24"/>
        </w:rPr>
      </w:pPr>
      <w:r w:rsidRPr="003154D4">
        <w:rPr>
          <w:sz w:val="24"/>
          <w:szCs w:val="24"/>
        </w:rPr>
        <w:t xml:space="preserve">Vous intervenez à l’école maternelle </w:t>
      </w:r>
      <w:r w:rsidR="00893E27" w:rsidRPr="003154D4">
        <w:rPr>
          <w:sz w:val="24"/>
          <w:szCs w:val="24"/>
        </w:rPr>
        <w:t>Edouard Herriot de Givors auprès du professeur des écoles de la petite section. Vous apprenez qu’un bilan de santé va être effectué</w:t>
      </w:r>
      <w:r w:rsidR="003154D4" w:rsidRPr="003154D4">
        <w:rPr>
          <w:sz w:val="24"/>
          <w:szCs w:val="24"/>
        </w:rPr>
        <w:t xml:space="preserve"> la semaine prochaine</w:t>
      </w:r>
      <w:r w:rsidR="00893E27" w:rsidRPr="003154D4">
        <w:rPr>
          <w:sz w:val="24"/>
          <w:szCs w:val="24"/>
        </w:rPr>
        <w:t xml:space="preserve"> auprès des élève</w:t>
      </w:r>
      <w:r w:rsidR="003154D4" w:rsidRPr="003154D4">
        <w:rPr>
          <w:sz w:val="24"/>
          <w:szCs w:val="24"/>
        </w:rPr>
        <w:t>s. Vous ne savez pas de quoi il s’agit alors vous allez rechercher des informations sur ce sujet.</w:t>
      </w:r>
    </w:p>
    <w:p w:rsidR="001A478A" w:rsidRPr="003154D4" w:rsidRDefault="001A478A" w:rsidP="001A478A">
      <w:pPr>
        <w:jc w:val="both"/>
        <w:rPr>
          <w:color w:val="943634" w:themeColor="accent2" w:themeShade="BF"/>
          <w:sz w:val="24"/>
          <w:szCs w:val="24"/>
          <w:u w:val="single"/>
        </w:rPr>
      </w:pPr>
      <w:r w:rsidRPr="003154D4">
        <w:rPr>
          <w:noProof/>
          <w:sz w:val="24"/>
          <w:szCs w:val="24"/>
          <w:lang w:eastAsia="fr-FR"/>
        </w:rPr>
        <mc:AlternateContent>
          <mc:Choice Requires="wps">
            <w:drawing>
              <wp:anchor distT="0" distB="0" distL="114300" distR="114300" simplePos="0" relativeHeight="251668480" behindDoc="0" locked="0" layoutInCell="1" allowOverlap="1" wp14:anchorId="4A971DD9" wp14:editId="2260EC18">
                <wp:simplePos x="0" y="0"/>
                <wp:positionH relativeFrom="column">
                  <wp:posOffset>2218690</wp:posOffset>
                </wp:positionH>
                <wp:positionV relativeFrom="paragraph">
                  <wp:posOffset>62230</wp:posOffset>
                </wp:positionV>
                <wp:extent cx="1550035" cy="762635"/>
                <wp:effectExtent l="0" t="0" r="12065" b="18415"/>
                <wp:wrapNone/>
                <wp:docPr id="23" name="Rectangle à coins arrondis 23"/>
                <wp:cNvGraphicFramePr/>
                <a:graphic xmlns:a="http://schemas.openxmlformats.org/drawingml/2006/main">
                  <a:graphicData uri="http://schemas.microsoft.com/office/word/2010/wordprocessingShape">
                    <wps:wsp>
                      <wps:cNvSpPr/>
                      <wps:spPr>
                        <a:xfrm>
                          <a:off x="0" y="0"/>
                          <a:ext cx="1550035" cy="762635"/>
                        </a:xfrm>
                        <a:prstGeom prst="roundRect">
                          <a:avLst/>
                        </a:prstGeom>
                        <a:solidFill>
                          <a:sysClr val="window" lastClr="FFFFFF"/>
                        </a:solidFill>
                        <a:ln w="25400" cap="flat" cmpd="sng" algn="ctr">
                          <a:solidFill>
                            <a:srgbClr val="F79646"/>
                          </a:solidFill>
                          <a:prstDash val="solid"/>
                        </a:ln>
                        <a:effectLst/>
                      </wps:spPr>
                      <wps:txbx>
                        <w:txbxContent>
                          <w:p w:rsidR="00441C0B" w:rsidRPr="003154D4" w:rsidRDefault="00441C0B" w:rsidP="003154D4">
                            <w:pPr>
                              <w:jc w:val="center"/>
                              <w:rPr>
                                <w:sz w:val="24"/>
                                <w:szCs w:val="24"/>
                              </w:rPr>
                            </w:pPr>
                            <w:r w:rsidRPr="003154D4">
                              <w:rPr>
                                <w:b/>
                                <w:color w:val="8064A2" w:themeColor="accent4"/>
                                <w:sz w:val="24"/>
                                <w:szCs w:val="24"/>
                              </w:rPr>
                              <w:t>Quand ?:</w:t>
                            </w:r>
                            <w:r w:rsidRPr="003154D4">
                              <w:rPr>
                                <w:color w:val="8064A2" w:themeColor="accent4"/>
                                <w:sz w:val="24"/>
                                <w:szCs w:val="24"/>
                              </w:rPr>
                              <w:t xml:space="preserve"> </w:t>
                            </w:r>
                            <w:r w:rsidRPr="003154D4">
                              <w:rPr>
                                <w:sz w:val="24"/>
                                <w:szCs w:val="24"/>
                              </w:rPr>
                              <w:t>la semaine prochaine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left:0;text-align:left;margin-left:174.7pt;margin-top:4.9pt;width:122.05pt;height:60.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" fillcolor="window" strokecolor="#f79646" strokeweight="2pt">
                <v:textbox>
                  <w:txbxContent>
                    <w:p w:rsidR="00441C0B" w:rsidRPr="003154D4" w:rsidRDefault="00441C0B" w:rsidP="003154D4">
                      <w:pPr>
                        <w:jc w:val="center"/>
                        <w:rPr>
                          <w:sz w:val="24"/>
                          <w:szCs w:val="24"/>
                        </w:rPr>
                      </w:pPr>
                      <w:r w:rsidRPr="003154D4">
                        <w:rPr>
                          <w:b/>
                          <w:color w:val="8064A2" w:themeColor="accent4"/>
                          <w:sz w:val="24"/>
                          <w:szCs w:val="24"/>
                        </w:rPr>
                        <w:t>Quand ?:</w:t>
                      </w:r>
                      <w:r w:rsidRPr="003154D4">
                        <w:rPr>
                          <w:color w:val="8064A2" w:themeColor="accent4"/>
                          <w:sz w:val="24"/>
                          <w:szCs w:val="24"/>
                        </w:rPr>
                        <w:t xml:space="preserve"> </w:t>
                      </w:r>
                      <w:r w:rsidRPr="003154D4">
                        <w:rPr>
                          <w:sz w:val="24"/>
                          <w:szCs w:val="24"/>
                        </w:rPr>
                        <w:t>la semaine prochaine</w:t>
                      </w:r>
                    </w:p>
                  </w:txbxContent>
                </v:textbox>
              </v:roundrect>
            </w:pict>
          </mc:Fallback>
        </mc:AlternateContent>
      </w:r>
      <w:r w:rsidRPr="003154D4">
        <w:rPr>
          <w:color w:val="943634" w:themeColor="accent2" w:themeShade="BF"/>
          <w:sz w:val="24"/>
          <w:szCs w:val="24"/>
          <w:u w:val="single"/>
        </w:rPr>
        <w:t>Analyse de la situation</w:t>
      </w:r>
    </w:p>
    <w:p w:rsidR="00E7065F" w:rsidRPr="003154D4" w:rsidRDefault="00E7065F">
      <w:pPr>
        <w:rPr>
          <w:sz w:val="24"/>
          <w:szCs w:val="24"/>
        </w:rPr>
      </w:pPr>
    </w:p>
    <w:p w:rsidR="001A478A" w:rsidRPr="003154D4" w:rsidRDefault="003154D4">
      <w:pPr>
        <w:rPr>
          <w:sz w:val="24"/>
          <w:szCs w:val="24"/>
        </w:rPr>
      </w:pPr>
      <w:r>
        <w:rPr>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2932734</wp:posOffset>
                </wp:positionH>
                <wp:positionV relativeFrom="paragraph">
                  <wp:posOffset>144200</wp:posOffset>
                </wp:positionV>
                <wp:extent cx="0" cy="247181"/>
                <wp:effectExtent l="0" t="0" r="19050" b="19685"/>
                <wp:wrapNone/>
                <wp:docPr id="24" name="Connecteur droit 24"/>
                <wp:cNvGraphicFramePr/>
                <a:graphic xmlns:a="http://schemas.openxmlformats.org/drawingml/2006/main">
                  <a:graphicData uri="http://schemas.microsoft.com/office/word/2010/wordprocessingShape">
                    <wps:wsp>
                      <wps:cNvCnPr/>
                      <wps:spPr>
                        <a:xfrm>
                          <a:off x="0" y="0"/>
                          <a:ext cx="0" cy="2471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0.9pt,11.35pt" to="230.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" strokecolor="#4579b8 [3044]"/>
            </w:pict>
          </mc:Fallback>
        </mc:AlternateContent>
      </w:r>
      <w:r w:rsidR="001A478A" w:rsidRPr="003154D4">
        <w:rPr>
          <w:noProof/>
          <w:sz w:val="24"/>
          <w:szCs w:val="24"/>
          <w:lang w:eastAsia="fr-FR"/>
        </w:rPr>
        <mc:AlternateContent>
          <mc:Choice Requires="wps">
            <w:drawing>
              <wp:anchor distT="0" distB="0" distL="114300" distR="114300" simplePos="0" relativeHeight="251660288" behindDoc="0" locked="0" layoutInCell="1" allowOverlap="1" wp14:anchorId="3B801B08" wp14:editId="3C99C412">
                <wp:simplePos x="0" y="0"/>
                <wp:positionH relativeFrom="column">
                  <wp:posOffset>339725</wp:posOffset>
                </wp:positionH>
                <wp:positionV relativeFrom="paragraph">
                  <wp:posOffset>86995</wp:posOffset>
                </wp:positionV>
                <wp:extent cx="1550035" cy="762635"/>
                <wp:effectExtent l="0" t="0" r="12065" b="18415"/>
                <wp:wrapNone/>
                <wp:docPr id="19" name="Rectangle à coins arrondis 19"/>
                <wp:cNvGraphicFramePr/>
                <a:graphic xmlns:a="http://schemas.openxmlformats.org/drawingml/2006/main">
                  <a:graphicData uri="http://schemas.microsoft.com/office/word/2010/wordprocessingShape">
                    <wps:wsp>
                      <wps:cNvSpPr/>
                      <wps:spPr>
                        <a:xfrm>
                          <a:off x="0" y="0"/>
                          <a:ext cx="1550035" cy="7626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1C0B" w:rsidRPr="003154D4" w:rsidRDefault="00441C0B" w:rsidP="003154D4">
                            <w:pPr>
                              <w:jc w:val="center"/>
                              <w:rPr>
                                <w:sz w:val="24"/>
                                <w:szCs w:val="24"/>
                              </w:rPr>
                            </w:pPr>
                            <w:r w:rsidRPr="003154D4">
                              <w:rPr>
                                <w:b/>
                                <w:color w:val="8064A2" w:themeColor="accent4"/>
                                <w:sz w:val="24"/>
                                <w:szCs w:val="24"/>
                              </w:rPr>
                              <w:t>Qui ?:</w:t>
                            </w:r>
                            <w:r w:rsidRPr="003154D4">
                              <w:rPr>
                                <w:color w:val="8064A2" w:themeColor="accent4"/>
                                <w:sz w:val="24"/>
                                <w:szCs w:val="24"/>
                              </w:rPr>
                              <w:t xml:space="preserve"> </w:t>
                            </w:r>
                            <w:r w:rsidRPr="003154D4">
                              <w:rPr>
                                <w:sz w:val="24"/>
                                <w:szCs w:val="24"/>
                              </w:rPr>
                              <w:t>L’intervenant en école maternelle (moi)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 o:spid="_x0000_s1027" style="position:absolute;margin-left:26.75pt;margin-top:6.85pt;width:122.05pt;height:60.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" fillcolor="white [3201]" strokecolor="#f79646 [3209]" strokeweight="2pt">
                <v:textbox>
                  <w:txbxContent>
                    <w:p w:rsidR="00441C0B" w:rsidRPr="003154D4" w:rsidRDefault="00441C0B" w:rsidP="003154D4">
                      <w:pPr>
                        <w:jc w:val="center"/>
                        <w:rPr>
                          <w:sz w:val="24"/>
                          <w:szCs w:val="24"/>
                        </w:rPr>
                      </w:pPr>
                      <w:r w:rsidRPr="003154D4">
                        <w:rPr>
                          <w:b/>
                          <w:color w:val="8064A2" w:themeColor="accent4"/>
                          <w:sz w:val="24"/>
                          <w:szCs w:val="24"/>
                        </w:rPr>
                        <w:t>Qui ?:</w:t>
                      </w:r>
                      <w:r w:rsidRPr="003154D4">
                        <w:rPr>
                          <w:color w:val="8064A2" w:themeColor="accent4"/>
                          <w:sz w:val="24"/>
                          <w:szCs w:val="24"/>
                        </w:rPr>
                        <w:t xml:space="preserve"> </w:t>
                      </w:r>
                      <w:r w:rsidRPr="003154D4">
                        <w:rPr>
                          <w:sz w:val="24"/>
                          <w:szCs w:val="24"/>
                        </w:rPr>
                        <w:t>L’intervenant en école maternelle (moi)</w:t>
                      </w:r>
                    </w:p>
                  </w:txbxContent>
                </v:textbox>
              </v:roundrect>
            </w:pict>
          </mc:Fallback>
        </mc:AlternateContent>
      </w:r>
    </w:p>
    <w:p w:rsidR="00E7065F" w:rsidRPr="003154D4" w:rsidRDefault="003154D4">
      <w:pPr>
        <w:rPr>
          <w:sz w:val="24"/>
          <w:szCs w:val="24"/>
        </w:rPr>
      </w:pPr>
      <w:r>
        <w:rPr>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1890643</wp:posOffset>
                </wp:positionH>
                <wp:positionV relativeFrom="paragraph">
                  <wp:posOffset>336633</wp:posOffset>
                </wp:positionV>
                <wp:extent cx="326473" cy="103367"/>
                <wp:effectExtent l="0" t="0" r="16510" b="30480"/>
                <wp:wrapNone/>
                <wp:docPr id="25" name="Connecteur droit 25"/>
                <wp:cNvGraphicFramePr/>
                <a:graphic xmlns:a="http://schemas.openxmlformats.org/drawingml/2006/main">
                  <a:graphicData uri="http://schemas.microsoft.com/office/word/2010/wordprocessingShape">
                    <wps:wsp>
                      <wps:cNvCnPr/>
                      <wps:spPr>
                        <a:xfrm>
                          <a:off x="0" y="0"/>
                          <a:ext cx="326473" cy="1033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8.85pt,26.5pt" to="174.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" strokecolor="#4579b8 [3044]"/>
            </w:pict>
          </mc:Fallback>
        </mc:AlternateContent>
      </w:r>
      <w:r w:rsidRPr="003154D4">
        <w:rPr>
          <w:noProof/>
          <w:sz w:val="24"/>
          <w:szCs w:val="24"/>
          <w:lang w:eastAsia="fr-FR"/>
        </w:rPr>
        <mc:AlternateContent>
          <mc:Choice Requires="wps">
            <w:drawing>
              <wp:anchor distT="0" distB="0" distL="114300" distR="114300" simplePos="0" relativeHeight="251666432" behindDoc="0" locked="0" layoutInCell="1" allowOverlap="1" wp14:anchorId="7237019C" wp14:editId="4345A7FF">
                <wp:simplePos x="0" y="0"/>
                <wp:positionH relativeFrom="column">
                  <wp:posOffset>4371340</wp:posOffset>
                </wp:positionH>
                <wp:positionV relativeFrom="paragraph">
                  <wp:posOffset>49530</wp:posOffset>
                </wp:positionV>
                <wp:extent cx="1550035" cy="643890"/>
                <wp:effectExtent l="0" t="0" r="12065" b="22860"/>
                <wp:wrapNone/>
                <wp:docPr id="22" name="Rectangle à coins arrondis 22"/>
                <wp:cNvGraphicFramePr/>
                <a:graphic xmlns:a="http://schemas.openxmlformats.org/drawingml/2006/main">
                  <a:graphicData uri="http://schemas.microsoft.com/office/word/2010/wordprocessingShape">
                    <wps:wsp>
                      <wps:cNvSpPr/>
                      <wps:spPr>
                        <a:xfrm>
                          <a:off x="0" y="0"/>
                          <a:ext cx="1550035" cy="643890"/>
                        </a:xfrm>
                        <a:prstGeom prst="roundRect">
                          <a:avLst/>
                        </a:prstGeom>
                        <a:solidFill>
                          <a:sysClr val="window" lastClr="FFFFFF"/>
                        </a:solidFill>
                        <a:ln w="25400" cap="flat" cmpd="sng" algn="ctr">
                          <a:solidFill>
                            <a:srgbClr val="F79646"/>
                          </a:solidFill>
                          <a:prstDash val="solid"/>
                        </a:ln>
                        <a:effectLst/>
                      </wps:spPr>
                      <wps:txbx>
                        <w:txbxContent>
                          <w:p w:rsidR="00441C0B" w:rsidRDefault="00441C0B" w:rsidP="003154D4">
                            <w:pPr>
                              <w:jc w:val="center"/>
                            </w:pPr>
                            <w:r w:rsidRPr="003154D4">
                              <w:rPr>
                                <w:b/>
                                <w:color w:val="8064A2" w:themeColor="accent4"/>
                              </w:rPr>
                              <w:t>Quoi ?:</w:t>
                            </w:r>
                            <w:r w:rsidRPr="003154D4">
                              <w:rPr>
                                <w:color w:val="8064A2" w:themeColor="accent4"/>
                              </w:rPr>
                              <w:t xml:space="preserve"> </w:t>
                            </w:r>
                            <w:r>
                              <w:t>un bilan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2" o:spid="_x0000_s1028" style="position:absolute;margin-left:344.2pt;margin-top:3.9pt;width:122.05pt;height:50.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" fillcolor="window" strokecolor="#f79646" strokeweight="2pt">
                <v:textbox>
                  <w:txbxContent>
                    <w:p w:rsidR="00441C0B" w:rsidRDefault="00441C0B" w:rsidP="003154D4">
                      <w:pPr>
                        <w:jc w:val="center"/>
                      </w:pPr>
                      <w:r w:rsidRPr="003154D4">
                        <w:rPr>
                          <w:b/>
                          <w:color w:val="8064A2" w:themeColor="accent4"/>
                        </w:rPr>
                        <w:t>Quoi ?:</w:t>
                      </w:r>
                      <w:r w:rsidRPr="003154D4">
                        <w:rPr>
                          <w:color w:val="8064A2" w:themeColor="accent4"/>
                        </w:rPr>
                        <w:t xml:space="preserve"> </w:t>
                      </w:r>
                      <w:r>
                        <w:t>un bilan de santé</w:t>
                      </w:r>
                    </w:p>
                  </w:txbxContent>
                </v:textbox>
              </v:roundrect>
            </w:pict>
          </mc:Fallback>
        </mc:AlternateContent>
      </w:r>
      <w:r w:rsidR="001A478A" w:rsidRPr="003154D4">
        <w:rPr>
          <w:noProof/>
          <w:sz w:val="24"/>
          <w:szCs w:val="24"/>
          <w:lang w:eastAsia="fr-FR"/>
        </w:rPr>
        <mc:AlternateContent>
          <mc:Choice Requires="wps">
            <w:drawing>
              <wp:anchor distT="0" distB="0" distL="114300" distR="114300" simplePos="0" relativeHeight="251659264" behindDoc="0" locked="0" layoutInCell="1" allowOverlap="1" wp14:anchorId="2DB10AAB" wp14:editId="7BF2FAEA">
                <wp:simplePos x="0" y="0"/>
                <wp:positionH relativeFrom="column">
                  <wp:posOffset>2153506</wp:posOffset>
                </wp:positionH>
                <wp:positionV relativeFrom="paragraph">
                  <wp:posOffset>26808</wp:posOffset>
                </wp:positionV>
                <wp:extent cx="1781092" cy="1105231"/>
                <wp:effectExtent l="0" t="0" r="10160" b="19050"/>
                <wp:wrapNone/>
                <wp:docPr id="18" name="Ellipse 18"/>
                <wp:cNvGraphicFramePr/>
                <a:graphic xmlns:a="http://schemas.openxmlformats.org/drawingml/2006/main">
                  <a:graphicData uri="http://schemas.microsoft.com/office/word/2010/wordprocessingShape">
                    <wps:wsp>
                      <wps:cNvSpPr/>
                      <wps:spPr>
                        <a:xfrm>
                          <a:off x="0" y="0"/>
                          <a:ext cx="1781092" cy="110523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41C0B" w:rsidRPr="003154D4" w:rsidRDefault="00441C0B" w:rsidP="001A478A">
                            <w:pPr>
                              <w:jc w:val="center"/>
                              <w:rPr>
                                <w:color w:val="4F6228" w:themeColor="accent3" w:themeShade="80"/>
                                <w:sz w:val="24"/>
                                <w:szCs w:val="24"/>
                              </w:rPr>
                            </w:pPr>
                            <w:r w:rsidRPr="003154D4">
                              <w:rPr>
                                <w:color w:val="4F6228" w:themeColor="accent3" w:themeShade="80"/>
                                <w:sz w:val="24"/>
                                <w:szCs w:val="24"/>
                              </w:rPr>
                              <w:t>Situation professionnelle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9" style="position:absolute;margin-left:169.55pt;margin-top:2.1pt;width:140.25pt;height:8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" fillcolor="white [3201]" strokecolor="#f79646 [3209]" strokeweight="2pt">
                <v:textbox>
                  <w:txbxContent>
                    <w:p w:rsidR="00441C0B" w:rsidRPr="003154D4" w:rsidRDefault="00441C0B" w:rsidP="001A478A">
                      <w:pPr>
                        <w:jc w:val="center"/>
                        <w:rPr>
                          <w:color w:val="4F6228" w:themeColor="accent3" w:themeShade="80"/>
                          <w:sz w:val="24"/>
                          <w:szCs w:val="24"/>
                        </w:rPr>
                      </w:pPr>
                      <w:r w:rsidRPr="003154D4">
                        <w:rPr>
                          <w:color w:val="4F6228" w:themeColor="accent3" w:themeShade="80"/>
                          <w:sz w:val="24"/>
                          <w:szCs w:val="24"/>
                        </w:rPr>
                        <w:t>Situation professionnelle</w:t>
                      </w:r>
                    </w:p>
                  </w:txbxContent>
                </v:textbox>
              </v:oval>
            </w:pict>
          </mc:Fallback>
        </mc:AlternateContent>
      </w:r>
    </w:p>
    <w:p w:rsidR="00E7065F" w:rsidRPr="003154D4" w:rsidRDefault="003154D4">
      <w:pPr>
        <w:rPr>
          <w:sz w:val="24"/>
          <w:szCs w:val="24"/>
        </w:rPr>
      </w:pPr>
      <w:r>
        <w:rPr>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3934046</wp:posOffset>
                </wp:positionH>
                <wp:positionV relativeFrom="paragraph">
                  <wp:posOffset>98508</wp:posOffset>
                </wp:positionV>
                <wp:extent cx="437874" cy="71368"/>
                <wp:effectExtent l="0" t="0" r="19685" b="24130"/>
                <wp:wrapNone/>
                <wp:docPr id="26" name="Connecteur droit 26"/>
                <wp:cNvGraphicFramePr/>
                <a:graphic xmlns:a="http://schemas.openxmlformats.org/drawingml/2006/main">
                  <a:graphicData uri="http://schemas.microsoft.com/office/word/2010/wordprocessingShape">
                    <wps:wsp>
                      <wps:cNvCnPr/>
                      <wps:spPr>
                        <a:xfrm flipH="1">
                          <a:off x="0" y="0"/>
                          <a:ext cx="437874" cy="71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309.75pt,7.75pt" to="34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" strokecolor="#4579b8 [3044]"/>
            </w:pict>
          </mc:Fallback>
        </mc:AlternateContent>
      </w:r>
    </w:p>
    <w:p w:rsidR="00E7065F" w:rsidRPr="003154D4" w:rsidRDefault="003154D4">
      <w:pPr>
        <w:rPr>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3608595</wp:posOffset>
                </wp:positionH>
                <wp:positionV relativeFrom="paragraph">
                  <wp:posOffset>322552</wp:posOffset>
                </wp:positionV>
                <wp:extent cx="278295" cy="238540"/>
                <wp:effectExtent l="0" t="0" r="26670" b="28575"/>
                <wp:wrapNone/>
                <wp:docPr id="28" name="Connecteur droit 28"/>
                <wp:cNvGraphicFramePr/>
                <a:graphic xmlns:a="http://schemas.openxmlformats.org/drawingml/2006/main">
                  <a:graphicData uri="http://schemas.microsoft.com/office/word/2010/wordprocessingShape">
                    <wps:wsp>
                      <wps:cNvCnPr/>
                      <wps:spPr>
                        <a:xfrm flipH="1" flipV="1">
                          <a:off x="0" y="0"/>
                          <a:ext cx="278295" cy="238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8"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284.15pt,25.4pt" to="306.0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" strokecolor="#4579b8 [3044]"/>
            </w:pict>
          </mc:Fallback>
        </mc:AlternateContent>
      </w:r>
      <w:r>
        <w:rPr>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2081944</wp:posOffset>
                </wp:positionH>
                <wp:positionV relativeFrom="paragraph">
                  <wp:posOffset>258942</wp:posOffset>
                </wp:positionV>
                <wp:extent cx="278296" cy="190500"/>
                <wp:effectExtent l="0" t="0" r="26670" b="19050"/>
                <wp:wrapNone/>
                <wp:docPr id="27" name="Connecteur droit 27"/>
                <wp:cNvGraphicFramePr/>
                <a:graphic xmlns:a="http://schemas.openxmlformats.org/drawingml/2006/main">
                  <a:graphicData uri="http://schemas.microsoft.com/office/word/2010/wordprocessingShape">
                    <wps:wsp>
                      <wps:cNvCnPr/>
                      <wps:spPr>
                        <a:xfrm flipV="1">
                          <a:off x="0" y="0"/>
                          <a:ext cx="278296"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63.95pt,20.4pt" to="18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" strokecolor="#4579b8 [3044]"/>
            </w:pict>
          </mc:Fallback>
        </mc:AlternateContent>
      </w:r>
    </w:p>
    <w:p w:rsidR="00E7065F" w:rsidRPr="003154D4" w:rsidRDefault="003154D4">
      <w:pPr>
        <w:rPr>
          <w:sz w:val="24"/>
          <w:szCs w:val="24"/>
        </w:rPr>
      </w:pPr>
      <w:r w:rsidRPr="003154D4">
        <w:rPr>
          <w:noProof/>
          <w:sz w:val="24"/>
          <w:szCs w:val="24"/>
          <w:lang w:eastAsia="fr-FR"/>
        </w:rPr>
        <mc:AlternateContent>
          <mc:Choice Requires="wps">
            <w:drawing>
              <wp:anchor distT="0" distB="0" distL="114300" distR="114300" simplePos="0" relativeHeight="251664384" behindDoc="0" locked="0" layoutInCell="1" allowOverlap="1" wp14:anchorId="6D0D3F74" wp14:editId="30483F33">
                <wp:simplePos x="0" y="0"/>
                <wp:positionH relativeFrom="column">
                  <wp:posOffset>3832529</wp:posOffset>
                </wp:positionH>
                <wp:positionV relativeFrom="paragraph">
                  <wp:posOffset>220345</wp:posOffset>
                </wp:positionV>
                <wp:extent cx="1550035" cy="762635"/>
                <wp:effectExtent l="0" t="0" r="12065" b="18415"/>
                <wp:wrapNone/>
                <wp:docPr id="21" name="Rectangle à coins arrondis 21"/>
                <wp:cNvGraphicFramePr/>
                <a:graphic xmlns:a="http://schemas.openxmlformats.org/drawingml/2006/main">
                  <a:graphicData uri="http://schemas.microsoft.com/office/word/2010/wordprocessingShape">
                    <wps:wsp>
                      <wps:cNvSpPr/>
                      <wps:spPr>
                        <a:xfrm>
                          <a:off x="0" y="0"/>
                          <a:ext cx="1550035" cy="762635"/>
                        </a:xfrm>
                        <a:prstGeom prst="roundRect">
                          <a:avLst/>
                        </a:prstGeom>
                        <a:solidFill>
                          <a:sysClr val="window" lastClr="FFFFFF"/>
                        </a:solidFill>
                        <a:ln w="25400" cap="flat" cmpd="sng" algn="ctr">
                          <a:solidFill>
                            <a:srgbClr val="F79646"/>
                          </a:solidFill>
                          <a:prstDash val="solid"/>
                        </a:ln>
                        <a:effectLst/>
                      </wps:spPr>
                      <wps:txbx>
                        <w:txbxContent>
                          <w:p w:rsidR="00441C0B" w:rsidRDefault="00441C0B" w:rsidP="003154D4">
                            <w:pPr>
                              <w:jc w:val="center"/>
                            </w:pPr>
                            <w:r w:rsidRPr="003154D4">
                              <w:rPr>
                                <w:b/>
                                <w:color w:val="8064A2" w:themeColor="accent4"/>
                              </w:rPr>
                              <w:t>Pourquoi ?:</w:t>
                            </w:r>
                            <w:r w:rsidRPr="003154D4">
                              <w:rPr>
                                <w:color w:val="8064A2" w:themeColor="accent4"/>
                              </w:rPr>
                              <w:t xml:space="preserve"> </w:t>
                            </w:r>
                            <w:r>
                              <w:t>Comprendre ce qu’est un bilan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 o:spid="_x0000_s1030" style="position:absolute;margin-left:301.75pt;margin-top:17.35pt;width:122.05pt;height:60.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" fillcolor="window" strokecolor="#f79646" strokeweight="2pt">
                <v:textbox>
                  <w:txbxContent>
                    <w:p w:rsidR="00441C0B" w:rsidRDefault="00441C0B" w:rsidP="003154D4">
                      <w:pPr>
                        <w:jc w:val="center"/>
                      </w:pPr>
                      <w:r w:rsidRPr="003154D4">
                        <w:rPr>
                          <w:b/>
                          <w:color w:val="8064A2" w:themeColor="accent4"/>
                        </w:rPr>
                        <w:t>Pourquoi ?:</w:t>
                      </w:r>
                      <w:r w:rsidRPr="003154D4">
                        <w:rPr>
                          <w:color w:val="8064A2" w:themeColor="accent4"/>
                        </w:rPr>
                        <w:t xml:space="preserve"> </w:t>
                      </w:r>
                      <w:r>
                        <w:t>Comprendre ce qu’est un bilan de santé</w:t>
                      </w:r>
                    </w:p>
                  </w:txbxContent>
                </v:textbox>
              </v:roundrect>
            </w:pict>
          </mc:Fallback>
        </mc:AlternateContent>
      </w:r>
      <w:r w:rsidRPr="003154D4">
        <w:rPr>
          <w:noProof/>
          <w:sz w:val="24"/>
          <w:szCs w:val="24"/>
          <w:lang w:eastAsia="fr-FR"/>
        </w:rPr>
        <mc:AlternateContent>
          <mc:Choice Requires="wps">
            <w:drawing>
              <wp:anchor distT="0" distB="0" distL="114300" distR="114300" simplePos="0" relativeHeight="251662336" behindDoc="0" locked="0" layoutInCell="1" allowOverlap="1" wp14:anchorId="6D659CBE" wp14:editId="6E3B1E7B">
                <wp:simplePos x="0" y="0"/>
                <wp:positionH relativeFrom="column">
                  <wp:posOffset>515537</wp:posOffset>
                </wp:positionH>
                <wp:positionV relativeFrom="paragraph">
                  <wp:posOffset>101490</wp:posOffset>
                </wp:positionV>
                <wp:extent cx="1637500" cy="787179"/>
                <wp:effectExtent l="0" t="0" r="20320" b="13335"/>
                <wp:wrapNone/>
                <wp:docPr id="20" name="Rectangle à coins arrondis 20"/>
                <wp:cNvGraphicFramePr/>
                <a:graphic xmlns:a="http://schemas.openxmlformats.org/drawingml/2006/main">
                  <a:graphicData uri="http://schemas.microsoft.com/office/word/2010/wordprocessingShape">
                    <wps:wsp>
                      <wps:cNvSpPr/>
                      <wps:spPr>
                        <a:xfrm>
                          <a:off x="0" y="0"/>
                          <a:ext cx="1637500" cy="787179"/>
                        </a:xfrm>
                        <a:prstGeom prst="roundRect">
                          <a:avLst/>
                        </a:prstGeom>
                        <a:solidFill>
                          <a:sysClr val="window" lastClr="FFFFFF"/>
                        </a:solidFill>
                        <a:ln w="25400" cap="flat" cmpd="sng" algn="ctr">
                          <a:solidFill>
                            <a:srgbClr val="F79646"/>
                          </a:solidFill>
                          <a:prstDash val="solid"/>
                        </a:ln>
                        <a:effectLst/>
                      </wps:spPr>
                      <wps:txbx>
                        <w:txbxContent>
                          <w:p w:rsidR="00441C0B" w:rsidRDefault="00441C0B" w:rsidP="003154D4">
                            <w:pPr>
                              <w:jc w:val="center"/>
                            </w:pPr>
                            <w:r w:rsidRPr="003154D4">
                              <w:rPr>
                                <w:b/>
                                <w:color w:val="8064A2" w:themeColor="accent4"/>
                              </w:rPr>
                              <w:t>Comment ?:</w:t>
                            </w:r>
                            <w:r w:rsidRPr="003154D4">
                              <w:rPr>
                                <w:color w:val="8064A2" w:themeColor="accent4"/>
                              </w:rPr>
                              <w:t xml:space="preserve"> </w:t>
                            </w:r>
                            <w:r>
                              <w:t>recherche d’information sur le sujet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 o:spid="_x0000_s1031" style="position:absolute;margin-left:40.6pt;margin-top:8pt;width:128.9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" fillcolor="window" strokecolor="#f79646" strokeweight="2pt">
                <v:textbox>
                  <w:txbxContent>
                    <w:p w:rsidR="00441C0B" w:rsidRDefault="00441C0B" w:rsidP="003154D4">
                      <w:pPr>
                        <w:jc w:val="center"/>
                      </w:pPr>
                      <w:r w:rsidRPr="003154D4">
                        <w:rPr>
                          <w:b/>
                          <w:color w:val="8064A2" w:themeColor="accent4"/>
                        </w:rPr>
                        <w:t>Comment ?:</w:t>
                      </w:r>
                      <w:r w:rsidRPr="003154D4">
                        <w:rPr>
                          <w:color w:val="8064A2" w:themeColor="accent4"/>
                        </w:rPr>
                        <w:t xml:space="preserve"> </w:t>
                      </w:r>
                      <w:r>
                        <w:t>recherche d’information sur le sujet</w:t>
                      </w:r>
                    </w:p>
                  </w:txbxContent>
                </v:textbox>
              </v:roundrect>
            </w:pict>
          </mc:Fallback>
        </mc:AlternateContent>
      </w:r>
    </w:p>
    <w:p w:rsidR="00E7065F" w:rsidRPr="003154D4" w:rsidRDefault="00E7065F">
      <w:pPr>
        <w:rPr>
          <w:sz w:val="24"/>
          <w:szCs w:val="24"/>
        </w:rPr>
      </w:pPr>
    </w:p>
    <w:p w:rsidR="00E7065F" w:rsidRDefault="00E7065F"/>
    <w:p w:rsidR="00E7065F" w:rsidRDefault="00E7065F"/>
    <w:p w:rsidR="00E7065F" w:rsidRPr="003154D4" w:rsidRDefault="001A478A">
      <w:pPr>
        <w:rPr>
          <w:sz w:val="24"/>
          <w:szCs w:val="24"/>
        </w:rPr>
      </w:pPr>
      <w:r w:rsidRPr="003154D4">
        <w:rPr>
          <w:color w:val="002060"/>
          <w:sz w:val="24"/>
          <w:szCs w:val="24"/>
          <w:u w:val="single"/>
        </w:rPr>
        <w:t>Activité 1 :</w:t>
      </w:r>
      <w:r w:rsidRPr="003154D4">
        <w:rPr>
          <w:color w:val="002060"/>
          <w:sz w:val="24"/>
          <w:szCs w:val="24"/>
        </w:rPr>
        <w:t xml:space="preserve"> </w:t>
      </w:r>
      <w:r w:rsidR="00893E27" w:rsidRPr="003154D4">
        <w:rPr>
          <w:sz w:val="24"/>
          <w:szCs w:val="24"/>
        </w:rPr>
        <w:t>Le service de PMI</w:t>
      </w:r>
    </w:p>
    <w:p w:rsidR="00893E27" w:rsidRDefault="00255C18" w:rsidP="000F01C3">
      <w:pPr>
        <w:pStyle w:val="Paragraphedeliste"/>
        <w:numPr>
          <w:ilvl w:val="0"/>
          <w:numId w:val="2"/>
        </w:numPr>
      </w:pPr>
      <w:r>
        <w:t>Lisez le document 1 et compléter le schéma des actions du service de la PMI</w:t>
      </w:r>
    </w:p>
    <w:p w:rsidR="000355BF" w:rsidRDefault="000355BF" w:rsidP="000355BF"/>
    <w:p w:rsidR="000355BF" w:rsidRDefault="000355BF" w:rsidP="000355BF">
      <w:r>
        <w:rPr>
          <w:noProof/>
          <w:lang w:eastAsia="fr-FR"/>
        </w:rPr>
        <w:lastRenderedPageBreak/>
        <w:drawing>
          <wp:anchor distT="0" distB="0" distL="114300" distR="114300" simplePos="0" relativeHeight="251674624" behindDoc="0" locked="0" layoutInCell="1" allowOverlap="1">
            <wp:simplePos x="0" y="0"/>
            <wp:positionH relativeFrom="column">
              <wp:posOffset>165100</wp:posOffset>
            </wp:positionH>
            <wp:positionV relativeFrom="paragraph">
              <wp:posOffset>-128270</wp:posOffset>
            </wp:positionV>
            <wp:extent cx="5755949" cy="306000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940" t="10074" r="13253" b="13513"/>
                    <a:stretch/>
                  </pic:blipFill>
                  <pic:spPr bwMode="auto">
                    <a:xfrm>
                      <a:off x="0" y="0"/>
                      <a:ext cx="5755949" cy="30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5BF" w:rsidRDefault="000355BF" w:rsidP="000355BF"/>
    <w:p w:rsidR="000355BF" w:rsidRDefault="000355BF" w:rsidP="000355BF"/>
    <w:p w:rsidR="000355BF" w:rsidRDefault="000355BF" w:rsidP="000355BF"/>
    <w:p w:rsidR="000355BF" w:rsidRDefault="000355BF" w:rsidP="000355BF"/>
    <w:p w:rsidR="000355BF" w:rsidRDefault="00FC4C9B" w:rsidP="000355BF">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4705875</wp:posOffset>
                </wp:positionH>
                <wp:positionV relativeFrom="paragraph">
                  <wp:posOffset>315429</wp:posOffset>
                </wp:positionV>
                <wp:extent cx="1089328" cy="7952"/>
                <wp:effectExtent l="0" t="0" r="15875" b="30480"/>
                <wp:wrapNone/>
                <wp:docPr id="31" name="Connecteur droit 31"/>
                <wp:cNvGraphicFramePr/>
                <a:graphic xmlns:a="http://schemas.openxmlformats.org/drawingml/2006/main">
                  <a:graphicData uri="http://schemas.microsoft.com/office/word/2010/wordprocessingShape">
                    <wps:wsp>
                      <wps:cNvCnPr/>
                      <wps:spPr>
                        <a:xfrm>
                          <a:off x="0" y="0"/>
                          <a:ext cx="1089328"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0.55pt,24.85pt" to="456.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" strokecolor="#4579b8 [3044]"/>
            </w:pict>
          </mc:Fallback>
        </mc:AlternateContent>
      </w:r>
    </w:p>
    <w:p w:rsidR="000355BF" w:rsidRDefault="00FC4C9B" w:rsidP="000355BF">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3179223</wp:posOffset>
                </wp:positionH>
                <wp:positionV relativeFrom="paragraph">
                  <wp:posOffset>278461</wp:posOffset>
                </wp:positionV>
                <wp:extent cx="2345635" cy="7952"/>
                <wp:effectExtent l="0" t="0" r="17145" b="30480"/>
                <wp:wrapNone/>
                <wp:docPr id="33" name="Connecteur droit 33"/>
                <wp:cNvGraphicFramePr/>
                <a:graphic xmlns:a="http://schemas.openxmlformats.org/drawingml/2006/main">
                  <a:graphicData uri="http://schemas.microsoft.com/office/word/2010/wordprocessingShape">
                    <wps:wsp>
                      <wps:cNvCnPr/>
                      <wps:spPr>
                        <a:xfrm flipV="1">
                          <a:off x="0" y="0"/>
                          <a:ext cx="2345635"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50.35pt,21.95pt" to="43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" strokecolor="#4579b8 [3044]"/>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3123564</wp:posOffset>
                </wp:positionH>
                <wp:positionV relativeFrom="paragraph">
                  <wp:posOffset>143289</wp:posOffset>
                </wp:positionV>
                <wp:extent cx="2615979" cy="7951"/>
                <wp:effectExtent l="0" t="0" r="13335" b="30480"/>
                <wp:wrapNone/>
                <wp:docPr id="32" name="Connecteur droit 32"/>
                <wp:cNvGraphicFramePr/>
                <a:graphic xmlns:a="http://schemas.openxmlformats.org/drawingml/2006/main">
                  <a:graphicData uri="http://schemas.microsoft.com/office/word/2010/wordprocessingShape">
                    <wps:wsp>
                      <wps:cNvCnPr/>
                      <wps:spPr>
                        <a:xfrm>
                          <a:off x="0" y="0"/>
                          <a:ext cx="2615979"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5.95pt,11.3pt" to="451.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" strokecolor="#4579b8 [3044]"/>
            </w:pict>
          </mc:Fallback>
        </mc:AlternateContent>
      </w:r>
    </w:p>
    <w:p w:rsidR="000355BF" w:rsidRDefault="000355BF" w:rsidP="000355BF"/>
    <w:p w:rsidR="000355BF" w:rsidRDefault="000355BF" w:rsidP="000355BF"/>
    <w:p w:rsidR="000355BF" w:rsidRPr="000502E8" w:rsidRDefault="000502E8" w:rsidP="000502E8">
      <w:pPr>
        <w:jc w:val="right"/>
        <w:rPr>
          <w:i/>
          <w:sz w:val="16"/>
          <w:szCs w:val="16"/>
          <w:lang w:val="en-US"/>
        </w:rPr>
      </w:pPr>
      <w:r>
        <w:rPr>
          <w:noProof/>
          <w:lang w:eastAsia="fr-FR"/>
        </w:rPr>
        <w:drawing>
          <wp:anchor distT="0" distB="0" distL="114300" distR="114300" simplePos="0" relativeHeight="251679744" behindDoc="0" locked="0" layoutInCell="1" allowOverlap="1" wp14:anchorId="7234708A" wp14:editId="60CE63CE">
            <wp:simplePos x="0" y="0"/>
            <wp:positionH relativeFrom="column">
              <wp:posOffset>-149980</wp:posOffset>
            </wp:positionH>
            <wp:positionV relativeFrom="paragraph">
              <wp:posOffset>191135</wp:posOffset>
            </wp:positionV>
            <wp:extent cx="6478270" cy="318262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49" t="7199" r="18891" b="23616"/>
                    <a:stretch/>
                  </pic:blipFill>
                  <pic:spPr bwMode="auto">
                    <a:xfrm>
                      <a:off x="0" y="0"/>
                      <a:ext cx="6478270" cy="318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5BF" w:rsidRPr="000355BF">
        <w:rPr>
          <w:i/>
          <w:sz w:val="16"/>
          <w:szCs w:val="16"/>
          <w:lang w:val="en-US"/>
        </w:rPr>
        <w:t>Source: SMS 2</w:t>
      </w:r>
      <w:r w:rsidR="000355BF" w:rsidRPr="000355BF">
        <w:rPr>
          <w:i/>
          <w:sz w:val="16"/>
          <w:szCs w:val="16"/>
          <w:vertAlign w:val="superscript"/>
          <w:lang w:val="en-US"/>
        </w:rPr>
        <w:t>nd</w:t>
      </w:r>
      <w:r w:rsidR="000355BF" w:rsidRPr="000355BF">
        <w:rPr>
          <w:i/>
          <w:sz w:val="16"/>
          <w:szCs w:val="16"/>
          <w:lang w:val="en-US"/>
        </w:rPr>
        <w:t xml:space="preserve"> Bac Pro ASSP, Nath</w:t>
      </w:r>
      <w:r>
        <w:rPr>
          <w:i/>
          <w:sz w:val="16"/>
          <w:szCs w:val="16"/>
          <w:lang w:val="en-US"/>
        </w:rPr>
        <w:t>an Technique</w:t>
      </w: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0502E8" w:rsidRDefault="000502E8" w:rsidP="000355BF">
      <w:pPr>
        <w:rPr>
          <w:lang w:val="en-US"/>
        </w:rPr>
      </w:pPr>
    </w:p>
    <w:p w:rsidR="00FC4C9B" w:rsidRPr="000355BF" w:rsidRDefault="00FC4C9B" w:rsidP="000355BF">
      <w:pPr>
        <w:rPr>
          <w:lang w:val="en-US"/>
        </w:rPr>
      </w:pPr>
    </w:p>
    <w:p w:rsidR="000355BF" w:rsidRPr="000355BF" w:rsidRDefault="000355BF" w:rsidP="000355BF">
      <w:pPr>
        <w:jc w:val="center"/>
        <w:rPr>
          <w:b/>
          <w:sz w:val="28"/>
          <w:szCs w:val="28"/>
        </w:rPr>
      </w:pPr>
      <w:r w:rsidRPr="000355BF">
        <w:rPr>
          <w:b/>
          <w:sz w:val="28"/>
          <w:szCs w:val="28"/>
        </w:rPr>
        <w:t>Actions du service de la PMI</w:t>
      </w:r>
    </w:p>
    <w:p w:rsidR="000F01C3" w:rsidRDefault="000F01C3" w:rsidP="000F01C3">
      <w:pPr>
        <w:pStyle w:val="Paragraphedeliste"/>
        <w:numPr>
          <w:ilvl w:val="0"/>
          <w:numId w:val="2"/>
        </w:numPr>
      </w:pPr>
      <w:r>
        <w:t>Surligner dans le document 1 la particularité du service de PMI.</w:t>
      </w:r>
    </w:p>
    <w:p w:rsidR="000F01C3" w:rsidRDefault="000F01C3" w:rsidP="000355BF">
      <w:pPr>
        <w:pStyle w:val="Paragraphedeliste"/>
        <w:numPr>
          <w:ilvl w:val="0"/>
          <w:numId w:val="2"/>
        </w:numPr>
      </w:pPr>
      <w:r>
        <w:t xml:space="preserve">Présenter les objectifs de la PMI en recherchant sur </w:t>
      </w:r>
      <w:hyperlink r:id="rId11" w:history="1">
        <w:r w:rsidR="000355BF" w:rsidRPr="00904DE6">
          <w:rPr>
            <w:rStyle w:val="Lienhypertexte"/>
          </w:rPr>
          <w:t>http://aisne.com/La-PMI</w:t>
        </w:r>
      </w:hyperlink>
      <w:r w:rsidR="000355BF">
        <w:t xml:space="preserve"> </w:t>
      </w:r>
    </w:p>
    <w:p w:rsidR="00FC4C9B" w:rsidRDefault="00FC4C9B" w:rsidP="00C42A0B">
      <w:pPr>
        <w:ind w:firstLine="360"/>
        <w:jc w:val="both"/>
      </w:pPr>
      <w:r>
        <w:t>La politique départementale de protection maternelle et infantile (PMI) a pour objectif de permettre aux femmes de vivre leur maternité dans de bonnes conditions, d’aider les jeunes parents à accueillir une naissance, et de favoriser le développement harmonieux de l’enfant.</w:t>
      </w:r>
    </w:p>
    <w:p w:rsidR="00FC4C9B" w:rsidRDefault="00FC4C9B" w:rsidP="00C42A0B">
      <w:pPr>
        <w:ind w:firstLine="360"/>
        <w:jc w:val="both"/>
      </w:pPr>
      <w:r>
        <w:t>Sages-femmes, médecins, psychologues, puéricultrices, infirmières du service PMI sont à l’écoute des futurs parents, des familles, des mères, des enfants et des jeunes. Tous les membres de l’équipe sont tenus au secret professionnel et les différents actes sont gratuits.</w:t>
      </w:r>
    </w:p>
    <w:p w:rsidR="00E7065F" w:rsidRPr="00EF48A8" w:rsidRDefault="00FC4C9B">
      <w:pPr>
        <w:rPr>
          <w:b/>
          <w:color w:val="C00000"/>
          <w:sz w:val="24"/>
          <w:szCs w:val="24"/>
        </w:rPr>
      </w:pPr>
      <w:r w:rsidRPr="00EF48A8">
        <w:rPr>
          <w:b/>
          <w:color w:val="C00000"/>
          <w:sz w:val="24"/>
          <w:szCs w:val="24"/>
        </w:rPr>
        <w:t xml:space="preserve">A retenir : </w:t>
      </w:r>
    </w:p>
    <w:p w:rsidR="00FC4C9B" w:rsidRPr="00584026" w:rsidRDefault="00FC4C9B" w:rsidP="00C42A0B">
      <w:pPr>
        <w:pStyle w:val="Paragraphedeliste"/>
        <w:ind w:left="360"/>
        <w:jc w:val="both"/>
        <w:rPr>
          <w:rFonts w:ascii="Bookman Old Style" w:eastAsia="BatangChe" w:hAnsi="Bookman Old Style" w:cs="Arial"/>
          <w:sz w:val="24"/>
          <w:szCs w:val="24"/>
        </w:rPr>
      </w:pPr>
      <w:r w:rsidRPr="00584026">
        <w:rPr>
          <w:rFonts w:ascii="Bookman Old Style" w:eastAsia="BatangChe" w:hAnsi="Bookman Old Style" w:cs="Arial"/>
          <w:sz w:val="24"/>
          <w:szCs w:val="24"/>
        </w:rPr>
        <w:t>Objectifs de la PMI</w:t>
      </w:r>
    </w:p>
    <w:p w:rsidR="00FC4C9B" w:rsidRPr="00584026" w:rsidRDefault="00FC4C9B" w:rsidP="00C42A0B">
      <w:pPr>
        <w:pStyle w:val="Paragraphedeliste"/>
        <w:ind w:left="360" w:firstLine="348"/>
        <w:jc w:val="both"/>
        <w:rPr>
          <w:sz w:val="24"/>
          <w:szCs w:val="24"/>
        </w:rPr>
      </w:pPr>
      <w:r w:rsidRPr="00584026">
        <w:rPr>
          <w:sz w:val="24"/>
          <w:szCs w:val="24"/>
        </w:rPr>
        <w:t xml:space="preserve">Crée en 1945, </w:t>
      </w:r>
      <w:r w:rsidRPr="00584026">
        <w:rPr>
          <w:b/>
          <w:sz w:val="24"/>
          <w:szCs w:val="24"/>
        </w:rPr>
        <w:t>le service de Protection Maternelle et Infantile qui dépend du Conseil Général est chargé de l’accompagnement des futurs parents et du suivi médical de l’enfant jusqu’à 6 ans.</w:t>
      </w:r>
      <w:r w:rsidRPr="00584026">
        <w:rPr>
          <w:sz w:val="24"/>
          <w:szCs w:val="24"/>
        </w:rPr>
        <w:t xml:space="preserve"> Cette prise en charge est assurée par des spécialistes (Sages-femmes, médecins, infirmières, infirmières puéricultrices, assistants sociaux, psychologues) dont l’objectif est de prévenir ou de dépister les troubles ou les maladies. (ou, protéger la santé de la future mère et de l’enfant de moins de 6 ans). C’est un service gratuit.</w:t>
      </w:r>
    </w:p>
    <w:p w:rsidR="00FC4C9B" w:rsidRPr="00584026" w:rsidRDefault="00FC4C9B" w:rsidP="00C42A0B">
      <w:pPr>
        <w:pStyle w:val="Paragraphedeliste"/>
        <w:ind w:left="360"/>
        <w:jc w:val="both"/>
        <w:rPr>
          <w:sz w:val="24"/>
          <w:szCs w:val="24"/>
        </w:rPr>
      </w:pPr>
      <w:r w:rsidRPr="00584026">
        <w:rPr>
          <w:sz w:val="24"/>
          <w:szCs w:val="24"/>
        </w:rPr>
        <w:tab/>
        <w:t>La particularité de la PMI est d’être intégrée dans le réseau médico-social implanté dans les quartiers ou les cantons ruraux, avec une volonté d’être accessible aux groupes à risque.</w:t>
      </w:r>
    </w:p>
    <w:p w:rsidR="00FC4C9B" w:rsidRPr="00584026" w:rsidRDefault="00FC4C9B" w:rsidP="00C42A0B">
      <w:pPr>
        <w:pStyle w:val="Paragraphedeliste"/>
        <w:ind w:left="360"/>
        <w:jc w:val="both"/>
        <w:rPr>
          <w:sz w:val="24"/>
          <w:szCs w:val="24"/>
        </w:rPr>
      </w:pPr>
    </w:p>
    <w:p w:rsidR="00FC4C9B" w:rsidRPr="00584026" w:rsidRDefault="00FC4C9B" w:rsidP="00C42A0B">
      <w:pPr>
        <w:pStyle w:val="Paragraphedeliste"/>
        <w:ind w:left="360"/>
        <w:jc w:val="both"/>
        <w:rPr>
          <w:rFonts w:ascii="Bookman Old Style" w:hAnsi="Bookman Old Style"/>
          <w:sz w:val="24"/>
          <w:szCs w:val="24"/>
        </w:rPr>
      </w:pPr>
      <w:r w:rsidRPr="00584026">
        <w:rPr>
          <w:rFonts w:ascii="Bookman Old Style" w:hAnsi="Bookman Old Style"/>
          <w:sz w:val="24"/>
          <w:szCs w:val="24"/>
        </w:rPr>
        <w:t>Actions de la PMI</w:t>
      </w:r>
    </w:p>
    <w:p w:rsidR="00FC4C9B" w:rsidRPr="00584026" w:rsidRDefault="00FC4C9B" w:rsidP="00C42A0B">
      <w:pPr>
        <w:pStyle w:val="Paragraphedeliste"/>
        <w:ind w:left="360"/>
        <w:jc w:val="both"/>
        <w:rPr>
          <w:sz w:val="24"/>
          <w:szCs w:val="24"/>
        </w:rPr>
      </w:pPr>
      <w:r w:rsidRPr="00584026">
        <w:rPr>
          <w:sz w:val="24"/>
          <w:szCs w:val="24"/>
        </w:rPr>
        <w:t>•</w:t>
      </w:r>
      <w:r w:rsidRPr="00584026">
        <w:rPr>
          <w:sz w:val="24"/>
          <w:szCs w:val="24"/>
        </w:rPr>
        <w:tab/>
      </w:r>
      <w:r w:rsidRPr="00584026">
        <w:rPr>
          <w:b/>
          <w:sz w:val="24"/>
          <w:szCs w:val="24"/>
        </w:rPr>
        <w:t xml:space="preserve">Actions en faveur des futures mères et de leurs enfants </w:t>
      </w:r>
      <w:r w:rsidRPr="00584026">
        <w:rPr>
          <w:sz w:val="24"/>
          <w:szCs w:val="24"/>
        </w:rPr>
        <w:t>: surveiller le développement de l’enfant ; prévenir, dépister et prendre en charge le handicap ; vacciner les enfants de moins de 6 ans ; prévenir les négligences graves ; veiller aux conditions de vie de l’enfant.</w:t>
      </w:r>
    </w:p>
    <w:p w:rsidR="00FC4C9B" w:rsidRPr="00584026" w:rsidRDefault="00FC4C9B" w:rsidP="00C42A0B">
      <w:pPr>
        <w:pStyle w:val="Paragraphedeliste"/>
        <w:ind w:left="360"/>
        <w:jc w:val="both"/>
        <w:rPr>
          <w:sz w:val="24"/>
          <w:szCs w:val="24"/>
        </w:rPr>
      </w:pPr>
      <w:r w:rsidRPr="00584026">
        <w:rPr>
          <w:sz w:val="24"/>
          <w:szCs w:val="24"/>
        </w:rPr>
        <w:t>•</w:t>
      </w:r>
      <w:r w:rsidRPr="00584026">
        <w:rPr>
          <w:sz w:val="24"/>
          <w:szCs w:val="24"/>
        </w:rPr>
        <w:tab/>
      </w:r>
      <w:r w:rsidRPr="00584026">
        <w:rPr>
          <w:b/>
          <w:sz w:val="24"/>
          <w:szCs w:val="24"/>
        </w:rPr>
        <w:t>Actions relatives aux établissements de la petite enfance</w:t>
      </w:r>
      <w:r w:rsidRPr="00584026">
        <w:rPr>
          <w:sz w:val="24"/>
          <w:szCs w:val="24"/>
        </w:rPr>
        <w:t xml:space="preserve"> : Intervention dans l’agrément des assistants maternels ; suivi et formation des assistants maternels.</w:t>
      </w:r>
    </w:p>
    <w:p w:rsidR="00FC4C9B" w:rsidRPr="00584026" w:rsidRDefault="00FC4C9B" w:rsidP="00C42A0B">
      <w:pPr>
        <w:pStyle w:val="Paragraphedeliste"/>
        <w:ind w:left="360"/>
        <w:jc w:val="both"/>
        <w:rPr>
          <w:sz w:val="24"/>
          <w:szCs w:val="24"/>
        </w:rPr>
      </w:pPr>
      <w:r w:rsidRPr="00584026">
        <w:rPr>
          <w:sz w:val="24"/>
          <w:szCs w:val="24"/>
        </w:rPr>
        <w:t>•</w:t>
      </w:r>
      <w:r w:rsidRPr="00584026">
        <w:rPr>
          <w:sz w:val="24"/>
          <w:szCs w:val="24"/>
        </w:rPr>
        <w:tab/>
      </w:r>
      <w:r w:rsidRPr="00584026">
        <w:rPr>
          <w:b/>
          <w:sz w:val="24"/>
          <w:szCs w:val="24"/>
        </w:rPr>
        <w:t>Actions médico-sociales</w:t>
      </w:r>
      <w:r w:rsidRPr="00584026">
        <w:rPr>
          <w:sz w:val="24"/>
          <w:szCs w:val="24"/>
        </w:rPr>
        <w:t xml:space="preserve"> : activités de planification familiale (contraception, IST, IVG) ; « Écoute et entretien » dans le cas de difficultés familiales et conjugales.</w:t>
      </w:r>
    </w:p>
    <w:p w:rsidR="00FC4C9B" w:rsidRDefault="00FC4C9B" w:rsidP="00C42A0B">
      <w:pPr>
        <w:pStyle w:val="Paragraphedeliste"/>
        <w:ind w:left="360"/>
        <w:jc w:val="both"/>
        <w:rPr>
          <w:sz w:val="24"/>
          <w:szCs w:val="24"/>
        </w:rPr>
      </w:pPr>
      <w:r w:rsidRPr="00584026">
        <w:rPr>
          <w:sz w:val="24"/>
          <w:szCs w:val="24"/>
        </w:rPr>
        <w:t>•</w:t>
      </w:r>
      <w:r w:rsidRPr="00584026">
        <w:rPr>
          <w:sz w:val="24"/>
          <w:szCs w:val="24"/>
        </w:rPr>
        <w:tab/>
      </w:r>
      <w:r w:rsidRPr="00584026">
        <w:rPr>
          <w:b/>
          <w:sz w:val="24"/>
          <w:szCs w:val="24"/>
        </w:rPr>
        <w:t>Action d’éducation sanitaire</w:t>
      </w:r>
      <w:r w:rsidRPr="00584026">
        <w:rPr>
          <w:sz w:val="24"/>
          <w:szCs w:val="24"/>
        </w:rPr>
        <w:t xml:space="preserve"> : Diffusion de brochures d’éducation sanitaire ; Participation aux projets de prévention territoriaux.</w:t>
      </w:r>
    </w:p>
    <w:p w:rsidR="00BD0240" w:rsidRDefault="00BD0240" w:rsidP="00C42A0B">
      <w:pPr>
        <w:pStyle w:val="Paragraphedeliste"/>
        <w:ind w:left="360"/>
        <w:jc w:val="both"/>
        <w:rPr>
          <w:sz w:val="24"/>
          <w:szCs w:val="24"/>
        </w:rPr>
      </w:pPr>
    </w:p>
    <w:p w:rsidR="00BD0240" w:rsidRDefault="00BD0240" w:rsidP="00C42A0B">
      <w:pPr>
        <w:pStyle w:val="Paragraphedeliste"/>
        <w:ind w:left="360"/>
        <w:jc w:val="both"/>
        <w:rPr>
          <w:sz w:val="24"/>
          <w:szCs w:val="24"/>
        </w:rPr>
      </w:pPr>
    </w:p>
    <w:p w:rsidR="00BD0240" w:rsidRPr="00C42A0B" w:rsidRDefault="00BD0240" w:rsidP="00BD0240">
      <w:pPr>
        <w:pStyle w:val="Paragraphedeliste"/>
        <w:ind w:left="360"/>
        <w:rPr>
          <w:sz w:val="24"/>
          <w:szCs w:val="24"/>
        </w:rPr>
      </w:pPr>
      <w:bookmarkStart w:id="0" w:name="_GoBack"/>
      <w:r w:rsidRPr="00BD0240">
        <w:rPr>
          <w:b/>
          <w:sz w:val="24"/>
          <w:szCs w:val="24"/>
          <w:u w:val="single"/>
        </w:rPr>
        <w:t xml:space="preserve">Evaluation formative : </w:t>
      </w:r>
      <w:bookmarkEnd w:id="0"/>
      <w:r>
        <w:fldChar w:fldCharType="begin"/>
      </w:r>
      <w:r>
        <w:instrText xml:space="preserve"> HYPERLINK "http://fr.educaplay.com/fr/activiteeducatives/1752265/la_pmi.htm" </w:instrText>
      </w:r>
      <w:r>
        <w:fldChar w:fldCharType="separate"/>
      </w:r>
      <w:r w:rsidRPr="00DA7FD4">
        <w:rPr>
          <w:rStyle w:val="Lienhypertexte"/>
          <w:sz w:val="24"/>
          <w:szCs w:val="24"/>
        </w:rPr>
        <w:t>http://fr.educaplay.com/fr/activiteeducatives/1752265/la_pmi.htm</w:t>
      </w:r>
      <w:r>
        <w:rPr>
          <w:rStyle w:val="Lienhypertexte"/>
          <w:sz w:val="24"/>
          <w:szCs w:val="24"/>
        </w:rPr>
        <w:fldChar w:fldCharType="end"/>
      </w:r>
      <w:r>
        <w:rPr>
          <w:sz w:val="24"/>
          <w:szCs w:val="24"/>
        </w:rPr>
        <w:t xml:space="preserve"> .</w:t>
      </w:r>
    </w:p>
    <w:p w:rsidR="00F717A9" w:rsidRPr="00F717A9" w:rsidRDefault="00F717A9" w:rsidP="00C42A0B">
      <w:pPr>
        <w:jc w:val="both"/>
        <w:rPr>
          <w:sz w:val="24"/>
          <w:szCs w:val="24"/>
        </w:rPr>
      </w:pPr>
      <w:r>
        <w:rPr>
          <w:sz w:val="24"/>
          <w:szCs w:val="24"/>
        </w:rPr>
        <w:t>Séance 2 : Examens médicaux de mère et de l’enfant et documents d’accompagnement</w:t>
      </w:r>
    </w:p>
    <w:p w:rsidR="00E7065F" w:rsidRDefault="00FC4C9B" w:rsidP="00C42A0B">
      <w:pPr>
        <w:jc w:val="both"/>
        <w:rPr>
          <w:sz w:val="24"/>
          <w:szCs w:val="24"/>
        </w:rPr>
      </w:pPr>
      <w:r w:rsidRPr="00EF48A8">
        <w:rPr>
          <w:color w:val="002060"/>
          <w:sz w:val="24"/>
          <w:szCs w:val="24"/>
          <w:u w:val="single"/>
        </w:rPr>
        <w:t>Activité 2 :</w:t>
      </w:r>
      <w:r w:rsidRPr="00EF48A8">
        <w:rPr>
          <w:color w:val="002060"/>
          <w:sz w:val="24"/>
          <w:szCs w:val="24"/>
        </w:rPr>
        <w:t xml:space="preserve"> </w:t>
      </w:r>
      <w:r w:rsidR="007149D9" w:rsidRPr="00EF48A8">
        <w:rPr>
          <w:sz w:val="24"/>
          <w:szCs w:val="24"/>
        </w:rPr>
        <w:t>Examens</w:t>
      </w:r>
      <w:r w:rsidR="00EF48A8" w:rsidRPr="00EF48A8">
        <w:rPr>
          <w:sz w:val="24"/>
          <w:szCs w:val="24"/>
        </w:rPr>
        <w:t xml:space="preserve"> médicaux</w:t>
      </w:r>
      <w:r w:rsidR="007149D9" w:rsidRPr="00EF48A8">
        <w:rPr>
          <w:sz w:val="24"/>
          <w:szCs w:val="24"/>
        </w:rPr>
        <w:t xml:space="preserve"> de la femme enceinte</w:t>
      </w:r>
    </w:p>
    <w:p w:rsidR="00380BDB" w:rsidRDefault="00AF416C" w:rsidP="00C42A0B">
      <w:pPr>
        <w:pStyle w:val="Paragraphedeliste"/>
        <w:numPr>
          <w:ilvl w:val="0"/>
          <w:numId w:val="7"/>
        </w:numPr>
        <w:jc w:val="both"/>
        <w:rPr>
          <w:sz w:val="24"/>
          <w:szCs w:val="24"/>
        </w:rPr>
      </w:pPr>
      <w:r>
        <w:rPr>
          <w:sz w:val="24"/>
          <w:szCs w:val="24"/>
        </w:rPr>
        <w:t>A l’aide du carnet de santé de maternité, recenser les différentes consultations et expliquer l’intérêt de ces dernières.</w:t>
      </w:r>
    </w:p>
    <w:p w:rsidR="00AF416C" w:rsidRDefault="00AF416C" w:rsidP="00C42A0B">
      <w:pPr>
        <w:pStyle w:val="Paragraphedeliste"/>
        <w:numPr>
          <w:ilvl w:val="0"/>
          <w:numId w:val="7"/>
        </w:numPr>
        <w:jc w:val="both"/>
        <w:rPr>
          <w:sz w:val="24"/>
          <w:szCs w:val="24"/>
        </w:rPr>
      </w:pPr>
      <w:r>
        <w:rPr>
          <w:sz w:val="24"/>
          <w:szCs w:val="24"/>
        </w:rPr>
        <w:t>A l’aide du carnet de santé de maternité, recenser</w:t>
      </w:r>
      <w:r w:rsidR="00161763">
        <w:rPr>
          <w:sz w:val="24"/>
          <w:szCs w:val="24"/>
        </w:rPr>
        <w:t xml:space="preserve"> les différentes échographies qui doivent être faites et expliquer l’intérêt de ces dernières.</w:t>
      </w:r>
    </w:p>
    <w:p w:rsidR="00CD5D9D" w:rsidRPr="00161763" w:rsidRDefault="00161763" w:rsidP="00C42A0B">
      <w:pPr>
        <w:jc w:val="both"/>
        <w:rPr>
          <w:sz w:val="24"/>
          <w:szCs w:val="24"/>
        </w:rPr>
      </w:pPr>
      <w:r>
        <w:rPr>
          <w:sz w:val="24"/>
          <w:szCs w:val="24"/>
        </w:rPr>
        <w:t>Page 12 du guide : « L’agenda de la grossesse »</w:t>
      </w:r>
    </w:p>
    <w:p w:rsidR="00380BDB" w:rsidRPr="00380BDB" w:rsidRDefault="00380BDB" w:rsidP="00C42A0B">
      <w:pPr>
        <w:jc w:val="both"/>
        <w:rPr>
          <w:b/>
          <w:color w:val="FF0000"/>
          <w:sz w:val="24"/>
          <w:szCs w:val="24"/>
        </w:rPr>
      </w:pPr>
      <w:r w:rsidRPr="00380BDB">
        <w:rPr>
          <w:b/>
          <w:color w:val="FF0000"/>
          <w:sz w:val="24"/>
          <w:szCs w:val="24"/>
        </w:rPr>
        <w:t>A retenir :</w:t>
      </w:r>
    </w:p>
    <w:p w:rsidR="00380BDB" w:rsidRPr="00380BDB" w:rsidRDefault="00380BDB" w:rsidP="00C42A0B">
      <w:pPr>
        <w:ind w:left="360"/>
        <w:contextualSpacing/>
        <w:jc w:val="both"/>
        <w:rPr>
          <w:rFonts w:ascii="Bookman Old Style" w:hAnsi="Bookman Old Style"/>
          <w:sz w:val="24"/>
          <w:szCs w:val="24"/>
        </w:rPr>
      </w:pPr>
      <w:r w:rsidRPr="00380BDB">
        <w:rPr>
          <w:rFonts w:ascii="Bookman Old Style" w:hAnsi="Bookman Old Style"/>
          <w:sz w:val="24"/>
          <w:szCs w:val="24"/>
        </w:rPr>
        <w:t>La surveillance médicale de la femme enceinte.</w:t>
      </w:r>
    </w:p>
    <w:p w:rsidR="00380BDB" w:rsidRPr="00380BDB" w:rsidRDefault="00380BDB" w:rsidP="00C42A0B">
      <w:pPr>
        <w:ind w:left="360" w:firstLine="348"/>
        <w:contextualSpacing/>
        <w:jc w:val="both"/>
        <w:rPr>
          <w:sz w:val="24"/>
          <w:szCs w:val="24"/>
        </w:rPr>
      </w:pPr>
      <w:r w:rsidRPr="00380BDB">
        <w:rPr>
          <w:sz w:val="24"/>
          <w:szCs w:val="24"/>
        </w:rPr>
        <w:t xml:space="preserve">Pour la femme enceinte </w:t>
      </w:r>
      <w:r w:rsidRPr="00380BDB">
        <w:rPr>
          <w:b/>
          <w:sz w:val="24"/>
          <w:szCs w:val="24"/>
        </w:rPr>
        <w:t>sept consultations</w:t>
      </w:r>
      <w:r w:rsidRPr="00380BDB">
        <w:rPr>
          <w:sz w:val="24"/>
          <w:szCs w:val="24"/>
        </w:rPr>
        <w:t xml:space="preserve"> prénatales sont obligatoires. La première à lieu avant le troisième mois de grossesse, puis un examen mensuel est prévu jusqu’à l’accouchement. Ces examens assurent une </w:t>
      </w:r>
      <w:r w:rsidRPr="00380BDB">
        <w:rPr>
          <w:b/>
          <w:sz w:val="24"/>
          <w:szCs w:val="24"/>
        </w:rPr>
        <w:t xml:space="preserve">surveillance </w:t>
      </w:r>
      <w:r w:rsidRPr="00380BDB">
        <w:rPr>
          <w:sz w:val="24"/>
          <w:szCs w:val="24"/>
        </w:rPr>
        <w:t>régulière de la grossesse, afin de vérifier son évolution, de prévenir la prématurité, les handicaps, et d’instaurer des mesures préventive et curatives.</w:t>
      </w:r>
    </w:p>
    <w:p w:rsidR="00380BDB" w:rsidRPr="00380BDB" w:rsidRDefault="00380BDB" w:rsidP="00C42A0B">
      <w:pPr>
        <w:ind w:left="360"/>
        <w:contextualSpacing/>
        <w:jc w:val="both"/>
        <w:rPr>
          <w:sz w:val="24"/>
          <w:szCs w:val="24"/>
        </w:rPr>
      </w:pPr>
      <w:r w:rsidRPr="00380BDB">
        <w:rPr>
          <w:sz w:val="24"/>
          <w:szCs w:val="24"/>
        </w:rPr>
        <w:tab/>
      </w:r>
      <w:r w:rsidRPr="00380BDB">
        <w:rPr>
          <w:b/>
          <w:sz w:val="24"/>
          <w:szCs w:val="24"/>
        </w:rPr>
        <w:t>Trois échographies</w:t>
      </w:r>
      <w:r w:rsidRPr="00380BDB">
        <w:rPr>
          <w:sz w:val="24"/>
          <w:szCs w:val="24"/>
        </w:rPr>
        <w:t xml:space="preserve"> permettent d’apprécier le développement in utéro de l’enfant et détecter d’éventuelles anomalies.</w:t>
      </w:r>
    </w:p>
    <w:p w:rsidR="00380BDB" w:rsidRPr="00EF48A8" w:rsidRDefault="00021B3F">
      <w:pPr>
        <w:rPr>
          <w:sz w:val="24"/>
          <w:szCs w:val="24"/>
        </w:rPr>
      </w:pPr>
      <w:r>
        <w:rPr>
          <w:noProof/>
          <w:lang w:eastAsia="fr-FR"/>
        </w:rPr>
        <w:drawing>
          <wp:inline distT="0" distB="0" distL="0" distR="0" wp14:anchorId="614C0DF5" wp14:editId="1268FBF5">
            <wp:extent cx="5752058" cy="6588000"/>
            <wp:effectExtent l="0" t="0" r="127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185" t="13268" r="27896" b="5405"/>
                    <a:stretch/>
                  </pic:blipFill>
                  <pic:spPr bwMode="auto">
                    <a:xfrm>
                      <a:off x="0" y="0"/>
                      <a:ext cx="5752058" cy="6588000"/>
                    </a:xfrm>
                    <a:prstGeom prst="rect">
                      <a:avLst/>
                    </a:prstGeom>
                    <a:ln>
                      <a:noFill/>
                    </a:ln>
                    <a:extLst>
                      <a:ext uri="{53640926-AAD7-44D8-BBD7-CCE9431645EC}">
                        <a14:shadowObscured xmlns:a14="http://schemas.microsoft.com/office/drawing/2010/main"/>
                      </a:ext>
                    </a:extLst>
                  </pic:spPr>
                </pic:pic>
              </a:graphicData>
            </a:graphic>
          </wp:inline>
        </w:drawing>
      </w:r>
    </w:p>
    <w:p w:rsidR="00EF48A8" w:rsidRDefault="00EF48A8">
      <w:pPr>
        <w:rPr>
          <w:sz w:val="24"/>
          <w:szCs w:val="24"/>
        </w:rPr>
      </w:pPr>
      <w:r w:rsidRPr="00EF48A8">
        <w:rPr>
          <w:color w:val="002060"/>
          <w:sz w:val="24"/>
          <w:szCs w:val="24"/>
          <w:u w:val="single"/>
        </w:rPr>
        <w:t>Activité 3 :</w:t>
      </w:r>
      <w:r w:rsidRPr="00EF48A8">
        <w:rPr>
          <w:color w:val="002060"/>
          <w:sz w:val="24"/>
          <w:szCs w:val="24"/>
        </w:rPr>
        <w:t xml:space="preserve"> </w:t>
      </w:r>
      <w:r w:rsidRPr="00EF48A8">
        <w:rPr>
          <w:sz w:val="24"/>
          <w:szCs w:val="24"/>
        </w:rPr>
        <w:t>Examens médicaux de l’enfant</w:t>
      </w:r>
    </w:p>
    <w:p w:rsidR="00161763" w:rsidRDefault="00F0679D" w:rsidP="00C42A0B">
      <w:pPr>
        <w:pStyle w:val="Paragraphedeliste"/>
        <w:numPr>
          <w:ilvl w:val="0"/>
          <w:numId w:val="8"/>
        </w:numPr>
        <w:jc w:val="both"/>
        <w:rPr>
          <w:sz w:val="24"/>
          <w:szCs w:val="24"/>
        </w:rPr>
      </w:pPr>
      <w:r>
        <w:rPr>
          <w:sz w:val="24"/>
          <w:szCs w:val="24"/>
        </w:rPr>
        <w:t xml:space="preserve">A l’aide du carnet de santé et du site Internet </w:t>
      </w:r>
      <w:hyperlink r:id="rId13" w:history="1">
        <w:r w:rsidRPr="00904DE6">
          <w:rPr>
            <w:rStyle w:val="Lienhypertexte"/>
            <w:sz w:val="24"/>
            <w:szCs w:val="24"/>
          </w:rPr>
          <w:t>http://www.eurekasante.fr</w:t>
        </w:r>
      </w:hyperlink>
      <w:r>
        <w:rPr>
          <w:sz w:val="24"/>
          <w:szCs w:val="24"/>
        </w:rPr>
        <w:t xml:space="preserve"> </w:t>
      </w:r>
      <w:r w:rsidR="00AF473D">
        <w:rPr>
          <w:sz w:val="24"/>
          <w:szCs w:val="24"/>
        </w:rPr>
        <w:t>retrouver et citer les différents examens de l’enfant. Puis noter ceux qui font l’objet d’un certificat de santé.</w:t>
      </w:r>
    </w:p>
    <w:p w:rsidR="00161763" w:rsidRPr="00AF473D" w:rsidRDefault="00AF473D" w:rsidP="00C42A0B">
      <w:pPr>
        <w:pStyle w:val="Paragraphedeliste"/>
        <w:numPr>
          <w:ilvl w:val="0"/>
          <w:numId w:val="8"/>
        </w:numPr>
        <w:jc w:val="both"/>
        <w:rPr>
          <w:sz w:val="24"/>
          <w:szCs w:val="24"/>
        </w:rPr>
      </w:pPr>
      <w:r>
        <w:rPr>
          <w:sz w:val="24"/>
          <w:szCs w:val="24"/>
        </w:rPr>
        <w:t>Expliquer pourquoi ces examens sont obligatoires.</w:t>
      </w:r>
    </w:p>
    <w:p w:rsidR="00380BDB" w:rsidRPr="00380BDB" w:rsidRDefault="00380BDB">
      <w:pPr>
        <w:rPr>
          <w:b/>
          <w:color w:val="FF0000"/>
          <w:sz w:val="24"/>
          <w:szCs w:val="24"/>
        </w:rPr>
      </w:pPr>
      <w:r w:rsidRPr="00380BDB">
        <w:rPr>
          <w:b/>
          <w:color w:val="FF0000"/>
          <w:sz w:val="24"/>
          <w:szCs w:val="24"/>
        </w:rPr>
        <w:t xml:space="preserve">A retenir : </w:t>
      </w:r>
    </w:p>
    <w:p w:rsidR="0043029B" w:rsidRPr="0043029B" w:rsidRDefault="0043029B" w:rsidP="0043029B">
      <w:pPr>
        <w:ind w:left="720"/>
        <w:contextualSpacing/>
        <w:rPr>
          <w:rFonts w:ascii="Bookman Old Style" w:hAnsi="Bookman Old Style"/>
          <w:sz w:val="24"/>
          <w:szCs w:val="24"/>
        </w:rPr>
      </w:pPr>
      <w:r w:rsidRPr="0043029B">
        <w:rPr>
          <w:rFonts w:ascii="Bookman Old Style" w:hAnsi="Bookman Old Style"/>
          <w:sz w:val="24"/>
          <w:szCs w:val="24"/>
        </w:rPr>
        <w:t xml:space="preserve">Les examens médicaux de l’enfant </w:t>
      </w:r>
    </w:p>
    <w:tbl>
      <w:tblPr>
        <w:tblStyle w:val="Grilledutableau"/>
        <w:tblW w:w="9497" w:type="dxa"/>
        <w:tblInd w:w="250" w:type="dxa"/>
        <w:tblLook w:val="04A0" w:firstRow="1" w:lastRow="0" w:firstColumn="1" w:lastColumn="0" w:noHBand="0" w:noVBand="1"/>
      </w:tblPr>
      <w:tblGrid>
        <w:gridCol w:w="3686"/>
        <w:gridCol w:w="5811"/>
      </w:tblGrid>
      <w:tr w:rsidR="0043029B" w:rsidRPr="0043029B" w:rsidTr="00441C0B">
        <w:tc>
          <w:tcPr>
            <w:tcW w:w="3686" w:type="dxa"/>
          </w:tcPr>
          <w:p w:rsidR="0043029B" w:rsidRPr="0043029B" w:rsidRDefault="0043029B" w:rsidP="0043029B">
            <w:pPr>
              <w:spacing w:after="200" w:line="276" w:lineRule="auto"/>
              <w:ind w:left="720"/>
              <w:contextualSpacing/>
              <w:rPr>
                <w:sz w:val="24"/>
                <w:szCs w:val="24"/>
              </w:rPr>
            </w:pPr>
            <w:r w:rsidRPr="0043029B">
              <w:rPr>
                <w:sz w:val="24"/>
                <w:szCs w:val="24"/>
              </w:rPr>
              <w:t>Pendant la 1</w:t>
            </w:r>
            <w:r w:rsidRPr="0043029B">
              <w:rPr>
                <w:sz w:val="24"/>
                <w:szCs w:val="24"/>
                <w:vertAlign w:val="superscript"/>
              </w:rPr>
              <w:t>ère</w:t>
            </w:r>
            <w:r w:rsidRPr="0043029B">
              <w:rPr>
                <w:sz w:val="24"/>
                <w:szCs w:val="24"/>
              </w:rPr>
              <w:t xml:space="preserve"> année </w:t>
            </w:r>
          </w:p>
        </w:tc>
        <w:tc>
          <w:tcPr>
            <w:tcW w:w="5811" w:type="dxa"/>
          </w:tcPr>
          <w:p w:rsidR="0043029B" w:rsidRPr="0043029B" w:rsidRDefault="0043029B" w:rsidP="0043029B">
            <w:pPr>
              <w:numPr>
                <w:ilvl w:val="0"/>
                <w:numId w:val="4"/>
              </w:numPr>
              <w:spacing w:after="200" w:line="276" w:lineRule="auto"/>
              <w:contextualSpacing/>
              <w:rPr>
                <w:sz w:val="24"/>
                <w:szCs w:val="24"/>
              </w:rPr>
            </w:pPr>
            <w:r w:rsidRPr="0043029B">
              <w:rPr>
                <w:sz w:val="24"/>
                <w:szCs w:val="24"/>
              </w:rPr>
              <w:t xml:space="preserve">Un ds les huit premiers jours </w:t>
            </w:r>
            <w:r w:rsidRPr="0043029B">
              <w:rPr>
                <w:i/>
                <w:sz w:val="24"/>
                <w:szCs w:val="24"/>
              </w:rPr>
              <w:t>(certificat de santé)</w:t>
            </w:r>
          </w:p>
          <w:p w:rsidR="0043029B" w:rsidRPr="0043029B" w:rsidRDefault="0043029B" w:rsidP="0043029B">
            <w:pPr>
              <w:numPr>
                <w:ilvl w:val="0"/>
                <w:numId w:val="4"/>
              </w:numPr>
              <w:spacing w:after="200" w:line="276" w:lineRule="auto"/>
              <w:contextualSpacing/>
              <w:rPr>
                <w:sz w:val="24"/>
                <w:szCs w:val="24"/>
              </w:rPr>
            </w:pPr>
            <w:r w:rsidRPr="0043029B">
              <w:rPr>
                <w:sz w:val="24"/>
                <w:szCs w:val="24"/>
              </w:rPr>
              <w:t>Un par mois du 1</w:t>
            </w:r>
            <w:r w:rsidRPr="0043029B">
              <w:rPr>
                <w:sz w:val="24"/>
                <w:szCs w:val="24"/>
                <w:vertAlign w:val="superscript"/>
              </w:rPr>
              <w:t>er</w:t>
            </w:r>
            <w:r w:rsidRPr="0043029B">
              <w:rPr>
                <w:sz w:val="24"/>
                <w:szCs w:val="24"/>
              </w:rPr>
              <w:t xml:space="preserve"> au 6</w:t>
            </w:r>
            <w:r w:rsidRPr="0043029B">
              <w:rPr>
                <w:sz w:val="24"/>
                <w:szCs w:val="24"/>
                <w:vertAlign w:val="superscript"/>
              </w:rPr>
              <w:t>ème</w:t>
            </w:r>
            <w:r w:rsidRPr="0043029B">
              <w:rPr>
                <w:sz w:val="24"/>
                <w:szCs w:val="24"/>
              </w:rPr>
              <w:t xml:space="preserve"> mois</w:t>
            </w:r>
          </w:p>
          <w:p w:rsidR="0043029B" w:rsidRPr="0043029B" w:rsidRDefault="0043029B" w:rsidP="0043029B">
            <w:pPr>
              <w:numPr>
                <w:ilvl w:val="0"/>
                <w:numId w:val="4"/>
              </w:numPr>
              <w:spacing w:after="200" w:line="276" w:lineRule="auto"/>
              <w:contextualSpacing/>
              <w:rPr>
                <w:sz w:val="24"/>
                <w:szCs w:val="24"/>
              </w:rPr>
            </w:pPr>
            <w:r w:rsidRPr="0043029B">
              <w:rPr>
                <w:sz w:val="24"/>
                <w:szCs w:val="24"/>
              </w:rPr>
              <w:t>Un au cours du 9</w:t>
            </w:r>
            <w:r w:rsidRPr="0043029B">
              <w:rPr>
                <w:sz w:val="24"/>
                <w:szCs w:val="24"/>
                <w:vertAlign w:val="superscript"/>
              </w:rPr>
              <w:t>ème</w:t>
            </w:r>
            <w:r w:rsidRPr="0043029B">
              <w:rPr>
                <w:sz w:val="24"/>
                <w:szCs w:val="24"/>
              </w:rPr>
              <w:t xml:space="preserve"> mois (</w:t>
            </w:r>
            <w:r w:rsidRPr="0043029B">
              <w:rPr>
                <w:i/>
                <w:sz w:val="24"/>
                <w:szCs w:val="24"/>
              </w:rPr>
              <w:t>certificat de santé)</w:t>
            </w:r>
          </w:p>
          <w:p w:rsidR="0043029B" w:rsidRPr="0043029B" w:rsidRDefault="0043029B" w:rsidP="0043029B">
            <w:pPr>
              <w:numPr>
                <w:ilvl w:val="0"/>
                <w:numId w:val="4"/>
              </w:numPr>
              <w:spacing w:after="200" w:line="276" w:lineRule="auto"/>
              <w:contextualSpacing/>
              <w:rPr>
                <w:sz w:val="24"/>
                <w:szCs w:val="24"/>
              </w:rPr>
            </w:pPr>
            <w:r w:rsidRPr="0043029B">
              <w:rPr>
                <w:sz w:val="24"/>
                <w:szCs w:val="24"/>
              </w:rPr>
              <w:t>Un au cours du 12</w:t>
            </w:r>
            <w:r w:rsidRPr="0043029B">
              <w:rPr>
                <w:sz w:val="24"/>
                <w:szCs w:val="24"/>
                <w:vertAlign w:val="superscript"/>
              </w:rPr>
              <w:t>ème</w:t>
            </w:r>
            <w:r w:rsidRPr="0043029B">
              <w:rPr>
                <w:sz w:val="24"/>
                <w:szCs w:val="24"/>
              </w:rPr>
              <w:t xml:space="preserve"> mois</w:t>
            </w:r>
          </w:p>
        </w:tc>
      </w:tr>
      <w:tr w:rsidR="0043029B" w:rsidRPr="0043029B" w:rsidTr="00441C0B">
        <w:tc>
          <w:tcPr>
            <w:tcW w:w="3686" w:type="dxa"/>
          </w:tcPr>
          <w:p w:rsidR="0043029B" w:rsidRPr="0043029B" w:rsidRDefault="0043029B" w:rsidP="0043029B">
            <w:pPr>
              <w:spacing w:after="200" w:line="276" w:lineRule="auto"/>
              <w:ind w:left="720"/>
              <w:contextualSpacing/>
              <w:rPr>
                <w:sz w:val="24"/>
                <w:szCs w:val="24"/>
              </w:rPr>
            </w:pPr>
            <w:r w:rsidRPr="0043029B">
              <w:rPr>
                <w:sz w:val="24"/>
                <w:szCs w:val="24"/>
              </w:rPr>
              <w:t>Pendant la 2</w:t>
            </w:r>
            <w:r w:rsidRPr="0043029B">
              <w:rPr>
                <w:sz w:val="24"/>
                <w:szCs w:val="24"/>
                <w:vertAlign w:val="superscript"/>
              </w:rPr>
              <w:t>ème</w:t>
            </w:r>
            <w:r w:rsidRPr="0043029B">
              <w:rPr>
                <w:sz w:val="24"/>
                <w:szCs w:val="24"/>
              </w:rPr>
              <w:t xml:space="preserve"> année</w:t>
            </w:r>
          </w:p>
        </w:tc>
        <w:tc>
          <w:tcPr>
            <w:tcW w:w="5811" w:type="dxa"/>
          </w:tcPr>
          <w:p w:rsidR="0043029B" w:rsidRPr="0043029B" w:rsidRDefault="0043029B" w:rsidP="0043029B">
            <w:pPr>
              <w:numPr>
                <w:ilvl w:val="0"/>
                <w:numId w:val="5"/>
              </w:numPr>
              <w:spacing w:after="200" w:line="276" w:lineRule="auto"/>
              <w:contextualSpacing/>
              <w:rPr>
                <w:sz w:val="24"/>
                <w:szCs w:val="24"/>
              </w:rPr>
            </w:pPr>
            <w:r w:rsidRPr="0043029B">
              <w:rPr>
                <w:sz w:val="24"/>
                <w:szCs w:val="24"/>
              </w:rPr>
              <w:t>Un au cours du 16</w:t>
            </w:r>
            <w:r w:rsidRPr="0043029B">
              <w:rPr>
                <w:sz w:val="24"/>
                <w:szCs w:val="24"/>
                <w:vertAlign w:val="superscript"/>
              </w:rPr>
              <w:t>ème</w:t>
            </w:r>
            <w:r w:rsidRPr="0043029B">
              <w:rPr>
                <w:sz w:val="24"/>
                <w:szCs w:val="24"/>
              </w:rPr>
              <w:t xml:space="preserve"> mois</w:t>
            </w:r>
          </w:p>
          <w:p w:rsidR="0043029B" w:rsidRPr="0043029B" w:rsidRDefault="0043029B" w:rsidP="0043029B">
            <w:pPr>
              <w:numPr>
                <w:ilvl w:val="0"/>
                <w:numId w:val="5"/>
              </w:numPr>
              <w:spacing w:after="200" w:line="276" w:lineRule="auto"/>
              <w:contextualSpacing/>
              <w:rPr>
                <w:sz w:val="24"/>
                <w:szCs w:val="24"/>
              </w:rPr>
            </w:pPr>
            <w:r w:rsidRPr="0043029B">
              <w:rPr>
                <w:sz w:val="24"/>
                <w:szCs w:val="24"/>
              </w:rPr>
              <w:t>Un au cours du 20</w:t>
            </w:r>
            <w:r w:rsidRPr="0043029B">
              <w:rPr>
                <w:sz w:val="24"/>
                <w:szCs w:val="24"/>
                <w:vertAlign w:val="superscript"/>
              </w:rPr>
              <w:t>ème</w:t>
            </w:r>
            <w:r w:rsidRPr="0043029B">
              <w:rPr>
                <w:sz w:val="24"/>
                <w:szCs w:val="24"/>
              </w:rPr>
              <w:t xml:space="preserve"> mois</w:t>
            </w:r>
          </w:p>
          <w:p w:rsidR="0043029B" w:rsidRPr="0043029B" w:rsidRDefault="0043029B" w:rsidP="0043029B">
            <w:pPr>
              <w:numPr>
                <w:ilvl w:val="0"/>
                <w:numId w:val="5"/>
              </w:numPr>
              <w:spacing w:after="200" w:line="276" w:lineRule="auto"/>
              <w:contextualSpacing/>
              <w:rPr>
                <w:sz w:val="24"/>
                <w:szCs w:val="24"/>
              </w:rPr>
            </w:pPr>
            <w:r w:rsidRPr="0043029B">
              <w:rPr>
                <w:sz w:val="24"/>
                <w:szCs w:val="24"/>
              </w:rPr>
              <w:t>Un au cours du 24</w:t>
            </w:r>
            <w:r w:rsidRPr="0043029B">
              <w:rPr>
                <w:sz w:val="24"/>
                <w:szCs w:val="24"/>
                <w:vertAlign w:val="superscript"/>
              </w:rPr>
              <w:t>ème</w:t>
            </w:r>
            <w:r w:rsidRPr="0043029B">
              <w:rPr>
                <w:sz w:val="24"/>
                <w:szCs w:val="24"/>
              </w:rPr>
              <w:t xml:space="preserve"> mois </w:t>
            </w:r>
            <w:r w:rsidRPr="0043029B">
              <w:rPr>
                <w:i/>
                <w:sz w:val="24"/>
                <w:szCs w:val="24"/>
              </w:rPr>
              <w:t>(certificat de santé)</w:t>
            </w:r>
          </w:p>
        </w:tc>
      </w:tr>
      <w:tr w:rsidR="0043029B" w:rsidRPr="0043029B" w:rsidTr="00441C0B">
        <w:tc>
          <w:tcPr>
            <w:tcW w:w="3686" w:type="dxa"/>
          </w:tcPr>
          <w:p w:rsidR="0043029B" w:rsidRPr="0043029B" w:rsidRDefault="0043029B" w:rsidP="0043029B">
            <w:pPr>
              <w:spacing w:after="200" w:line="276" w:lineRule="auto"/>
              <w:ind w:left="720"/>
              <w:contextualSpacing/>
              <w:rPr>
                <w:sz w:val="24"/>
                <w:szCs w:val="24"/>
              </w:rPr>
            </w:pPr>
            <w:r w:rsidRPr="0043029B">
              <w:rPr>
                <w:sz w:val="24"/>
                <w:szCs w:val="24"/>
              </w:rPr>
              <w:t>Pendant les 4 années suivantes</w:t>
            </w:r>
          </w:p>
        </w:tc>
        <w:tc>
          <w:tcPr>
            <w:tcW w:w="5811" w:type="dxa"/>
          </w:tcPr>
          <w:p w:rsidR="0043029B" w:rsidRPr="0043029B" w:rsidRDefault="0043029B" w:rsidP="0043029B">
            <w:pPr>
              <w:numPr>
                <w:ilvl w:val="0"/>
                <w:numId w:val="6"/>
              </w:numPr>
              <w:spacing w:after="200" w:line="276" w:lineRule="auto"/>
              <w:contextualSpacing/>
              <w:rPr>
                <w:sz w:val="24"/>
                <w:szCs w:val="24"/>
              </w:rPr>
            </w:pPr>
            <w:r w:rsidRPr="0043029B">
              <w:rPr>
                <w:sz w:val="24"/>
                <w:szCs w:val="24"/>
              </w:rPr>
              <w:t>2 examens par an dont deux bilans de santé effectués à l’école</w:t>
            </w:r>
          </w:p>
        </w:tc>
      </w:tr>
      <w:tr w:rsidR="0043029B" w:rsidRPr="0043029B" w:rsidTr="00441C0B">
        <w:tc>
          <w:tcPr>
            <w:tcW w:w="3686" w:type="dxa"/>
          </w:tcPr>
          <w:p w:rsidR="0043029B" w:rsidRPr="0043029B" w:rsidRDefault="0043029B" w:rsidP="0043029B">
            <w:pPr>
              <w:spacing w:after="200" w:line="276" w:lineRule="auto"/>
              <w:ind w:left="720"/>
              <w:contextualSpacing/>
              <w:rPr>
                <w:sz w:val="24"/>
                <w:szCs w:val="24"/>
              </w:rPr>
            </w:pPr>
            <w:r w:rsidRPr="0043029B">
              <w:rPr>
                <w:sz w:val="24"/>
                <w:szCs w:val="24"/>
              </w:rPr>
              <w:t>A partir de la 6</w:t>
            </w:r>
            <w:r w:rsidRPr="0043029B">
              <w:rPr>
                <w:sz w:val="24"/>
                <w:szCs w:val="24"/>
                <w:vertAlign w:val="superscript"/>
              </w:rPr>
              <w:t>ème</w:t>
            </w:r>
            <w:r w:rsidRPr="0043029B">
              <w:rPr>
                <w:sz w:val="24"/>
                <w:szCs w:val="24"/>
              </w:rPr>
              <w:t xml:space="preserve"> année </w:t>
            </w:r>
          </w:p>
        </w:tc>
        <w:tc>
          <w:tcPr>
            <w:tcW w:w="5811" w:type="dxa"/>
          </w:tcPr>
          <w:p w:rsidR="0043029B" w:rsidRPr="0043029B" w:rsidRDefault="0043029B" w:rsidP="0043029B">
            <w:pPr>
              <w:numPr>
                <w:ilvl w:val="0"/>
                <w:numId w:val="6"/>
              </w:numPr>
              <w:spacing w:after="200" w:line="276" w:lineRule="auto"/>
              <w:contextualSpacing/>
              <w:rPr>
                <w:sz w:val="24"/>
                <w:szCs w:val="24"/>
              </w:rPr>
            </w:pPr>
            <w:r w:rsidRPr="0043029B">
              <w:rPr>
                <w:sz w:val="24"/>
                <w:szCs w:val="24"/>
              </w:rPr>
              <w:t>Surveillance annuelle de la croissance</w:t>
            </w:r>
          </w:p>
          <w:p w:rsidR="0043029B" w:rsidRPr="0043029B" w:rsidRDefault="0043029B" w:rsidP="0043029B">
            <w:pPr>
              <w:numPr>
                <w:ilvl w:val="0"/>
                <w:numId w:val="6"/>
              </w:numPr>
              <w:spacing w:after="200" w:line="276" w:lineRule="auto"/>
              <w:contextualSpacing/>
              <w:rPr>
                <w:sz w:val="24"/>
                <w:szCs w:val="24"/>
              </w:rPr>
            </w:pPr>
            <w:r w:rsidRPr="0043029B">
              <w:rPr>
                <w:sz w:val="24"/>
                <w:szCs w:val="24"/>
              </w:rPr>
              <w:t>3 bilans prévu en milieu scolaire aux âges clés (4-6-10 ans et en 3</w:t>
            </w:r>
            <w:r w:rsidRPr="0043029B">
              <w:rPr>
                <w:sz w:val="24"/>
                <w:szCs w:val="24"/>
                <w:vertAlign w:val="superscript"/>
              </w:rPr>
              <w:t>ème</w:t>
            </w:r>
            <w:r w:rsidRPr="0043029B">
              <w:rPr>
                <w:sz w:val="24"/>
                <w:szCs w:val="24"/>
              </w:rPr>
              <w:t xml:space="preserve">), âges clés de la croissance et de la scolarité. </w:t>
            </w:r>
            <w:r w:rsidRPr="0043029B">
              <w:rPr>
                <w:i/>
                <w:sz w:val="24"/>
                <w:szCs w:val="24"/>
              </w:rPr>
              <w:t>(certificat de santé)</w:t>
            </w:r>
          </w:p>
        </w:tc>
      </w:tr>
    </w:tbl>
    <w:p w:rsidR="00AF473D" w:rsidRPr="00AF473D" w:rsidRDefault="00AF473D" w:rsidP="00C42A0B">
      <w:pPr>
        <w:ind w:right="-567" w:firstLine="708"/>
        <w:jc w:val="both"/>
        <w:rPr>
          <w:sz w:val="24"/>
          <w:szCs w:val="24"/>
        </w:rPr>
      </w:pPr>
      <w:r w:rsidRPr="00AF473D">
        <w:rPr>
          <w:color w:val="000000"/>
          <w:sz w:val="24"/>
          <w:szCs w:val="24"/>
          <w:shd w:val="clear" w:color="auto" w:fill="FFFFFF"/>
        </w:rPr>
        <w:t>Ces examens sont échelonnés de manière à vérifier la bonne croissance et à dépister d’éventuels problèmes afin de mettre en route une prise en charge le plus rapidement possible</w:t>
      </w:r>
    </w:p>
    <w:p w:rsidR="00EF48A8" w:rsidRDefault="00EF48A8" w:rsidP="00C42A0B">
      <w:pPr>
        <w:jc w:val="both"/>
        <w:rPr>
          <w:sz w:val="24"/>
          <w:szCs w:val="24"/>
        </w:rPr>
      </w:pPr>
      <w:r w:rsidRPr="00EF48A8">
        <w:rPr>
          <w:color w:val="002060"/>
          <w:sz w:val="24"/>
          <w:szCs w:val="24"/>
          <w:u w:val="single"/>
        </w:rPr>
        <w:t>Activité 4 </w:t>
      </w:r>
      <w:r w:rsidRPr="00EF48A8">
        <w:rPr>
          <w:sz w:val="24"/>
          <w:szCs w:val="24"/>
        </w:rPr>
        <w:t xml:space="preserve">: </w:t>
      </w:r>
      <w:r w:rsidR="00C42A0B">
        <w:rPr>
          <w:sz w:val="24"/>
          <w:szCs w:val="24"/>
        </w:rPr>
        <w:t>Document</w:t>
      </w:r>
      <w:r w:rsidRPr="00EF48A8">
        <w:rPr>
          <w:sz w:val="24"/>
          <w:szCs w:val="24"/>
        </w:rPr>
        <w:t xml:space="preserve"> de suivi de la femme enceinte</w:t>
      </w:r>
    </w:p>
    <w:p w:rsidR="0043029B" w:rsidRDefault="00AF473D" w:rsidP="00C42A0B">
      <w:pPr>
        <w:pStyle w:val="Paragraphedeliste"/>
        <w:numPr>
          <w:ilvl w:val="0"/>
          <w:numId w:val="9"/>
        </w:numPr>
        <w:jc w:val="both"/>
        <w:rPr>
          <w:sz w:val="24"/>
          <w:szCs w:val="24"/>
        </w:rPr>
      </w:pPr>
      <w:r>
        <w:rPr>
          <w:sz w:val="24"/>
          <w:szCs w:val="24"/>
        </w:rPr>
        <w:t xml:space="preserve">Présenter le carnet de maternité (les différentes parties, </w:t>
      </w:r>
      <w:r w:rsidR="00BD734D">
        <w:rPr>
          <w:sz w:val="24"/>
          <w:szCs w:val="24"/>
        </w:rPr>
        <w:t>à qui il est destiné et comment il doit être utilisé).</w:t>
      </w:r>
    </w:p>
    <w:p w:rsidR="00BD734D" w:rsidRPr="00AF473D" w:rsidRDefault="00BD734D" w:rsidP="00C42A0B">
      <w:pPr>
        <w:pStyle w:val="Paragraphedeliste"/>
        <w:numPr>
          <w:ilvl w:val="0"/>
          <w:numId w:val="9"/>
        </w:numPr>
        <w:jc w:val="both"/>
        <w:rPr>
          <w:sz w:val="24"/>
          <w:szCs w:val="24"/>
        </w:rPr>
      </w:pPr>
      <w:r>
        <w:rPr>
          <w:sz w:val="24"/>
          <w:szCs w:val="24"/>
        </w:rPr>
        <w:t>Retrouver les intérêts de ce document.</w:t>
      </w:r>
    </w:p>
    <w:p w:rsidR="0043029B" w:rsidRPr="0043029B" w:rsidRDefault="0043029B" w:rsidP="00C42A0B">
      <w:pPr>
        <w:jc w:val="both"/>
        <w:rPr>
          <w:b/>
          <w:color w:val="FF0000"/>
          <w:sz w:val="24"/>
          <w:szCs w:val="24"/>
        </w:rPr>
      </w:pPr>
      <w:r w:rsidRPr="0043029B">
        <w:rPr>
          <w:b/>
          <w:color w:val="FF0000"/>
          <w:sz w:val="24"/>
          <w:szCs w:val="24"/>
        </w:rPr>
        <w:t>A retenir :</w:t>
      </w:r>
    </w:p>
    <w:p w:rsidR="0043029B" w:rsidRPr="0043029B" w:rsidRDefault="0043029B" w:rsidP="00C42A0B">
      <w:pPr>
        <w:ind w:firstLine="360"/>
        <w:contextualSpacing/>
        <w:jc w:val="both"/>
        <w:rPr>
          <w:rFonts w:ascii="Bookman Old Style" w:hAnsi="Bookman Old Style"/>
          <w:sz w:val="24"/>
          <w:szCs w:val="24"/>
        </w:rPr>
      </w:pPr>
      <w:r w:rsidRPr="0043029B">
        <w:rPr>
          <w:rFonts w:ascii="Bookman Old Style" w:hAnsi="Bookman Old Style"/>
          <w:sz w:val="24"/>
          <w:szCs w:val="24"/>
        </w:rPr>
        <w:t>Le carnet de maternité</w:t>
      </w:r>
    </w:p>
    <w:p w:rsidR="0043029B" w:rsidRPr="0043029B" w:rsidRDefault="0043029B" w:rsidP="00C42A0B">
      <w:pPr>
        <w:ind w:firstLine="360"/>
        <w:contextualSpacing/>
        <w:jc w:val="both"/>
        <w:rPr>
          <w:sz w:val="24"/>
          <w:szCs w:val="24"/>
        </w:rPr>
      </w:pPr>
      <w:r w:rsidRPr="0043029B">
        <w:rPr>
          <w:sz w:val="24"/>
          <w:szCs w:val="24"/>
        </w:rPr>
        <w:t xml:space="preserve">Pour </w:t>
      </w:r>
      <w:r>
        <w:rPr>
          <w:sz w:val="24"/>
          <w:szCs w:val="24"/>
        </w:rPr>
        <w:t xml:space="preserve">un suivi médical, </w:t>
      </w:r>
      <w:r w:rsidRPr="0043029B">
        <w:rPr>
          <w:sz w:val="24"/>
          <w:szCs w:val="24"/>
        </w:rPr>
        <w:t xml:space="preserve">la future mère à un </w:t>
      </w:r>
      <w:r w:rsidRPr="0043029B">
        <w:rPr>
          <w:b/>
          <w:sz w:val="24"/>
          <w:szCs w:val="24"/>
        </w:rPr>
        <w:t>carnet de santé de maternité</w:t>
      </w:r>
      <w:r w:rsidRPr="0043029B">
        <w:rPr>
          <w:sz w:val="24"/>
          <w:szCs w:val="24"/>
        </w:rPr>
        <w:t xml:space="preserve"> à sa disposition. Il a pour but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De donner une information sur le déroulement de la grossesse, les droits, les obligations et les aides diverses.</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D’améliorer le suivi de la grossesse et la communication avec les professionnels de santé et sociaux jusqu’à l’accouchement.</w:t>
      </w:r>
    </w:p>
    <w:p w:rsidR="0043029B" w:rsidRPr="0043029B" w:rsidRDefault="0043029B" w:rsidP="00C42A0B">
      <w:pPr>
        <w:ind w:left="360" w:firstLine="348"/>
        <w:contextualSpacing/>
        <w:jc w:val="both"/>
        <w:rPr>
          <w:sz w:val="24"/>
          <w:szCs w:val="24"/>
        </w:rPr>
      </w:pPr>
      <w:r w:rsidRPr="0043029B">
        <w:rPr>
          <w:sz w:val="24"/>
          <w:szCs w:val="24"/>
        </w:rPr>
        <w:t>Il comprend : un livret d’accompagnement de la grossesse, des fiches pratiques, l’agenda et le calendrier de la grossesse, un dossier de suivi médical ainsi que les démarches administratives à accomplir.</w:t>
      </w:r>
    </w:p>
    <w:p w:rsidR="0043029B" w:rsidRPr="00EF48A8" w:rsidRDefault="0043029B">
      <w:pPr>
        <w:rPr>
          <w:sz w:val="24"/>
          <w:szCs w:val="24"/>
        </w:rPr>
      </w:pPr>
    </w:p>
    <w:p w:rsidR="00EF48A8" w:rsidRDefault="00EF48A8">
      <w:pPr>
        <w:rPr>
          <w:sz w:val="24"/>
          <w:szCs w:val="24"/>
        </w:rPr>
      </w:pPr>
      <w:r w:rsidRPr="00EF48A8">
        <w:rPr>
          <w:color w:val="002060"/>
          <w:sz w:val="24"/>
          <w:szCs w:val="24"/>
          <w:u w:val="single"/>
        </w:rPr>
        <w:t>Activité 5 :</w:t>
      </w:r>
      <w:r w:rsidRPr="00EF48A8">
        <w:rPr>
          <w:color w:val="002060"/>
          <w:sz w:val="24"/>
          <w:szCs w:val="24"/>
        </w:rPr>
        <w:t xml:space="preserve"> </w:t>
      </w:r>
      <w:r w:rsidRPr="00EF48A8">
        <w:rPr>
          <w:sz w:val="24"/>
          <w:szCs w:val="24"/>
        </w:rPr>
        <w:t>Documents de suivi de l’enfant</w:t>
      </w:r>
    </w:p>
    <w:p w:rsidR="00BD734D" w:rsidRDefault="00C42A0B" w:rsidP="00BD734D">
      <w:pPr>
        <w:pStyle w:val="Paragraphedeliste"/>
        <w:numPr>
          <w:ilvl w:val="0"/>
          <w:numId w:val="10"/>
        </w:numPr>
        <w:rPr>
          <w:sz w:val="24"/>
          <w:szCs w:val="24"/>
        </w:rPr>
      </w:pPr>
      <w:r>
        <w:rPr>
          <w:sz w:val="24"/>
          <w:szCs w:val="24"/>
        </w:rPr>
        <w:t>A l’aide du carnet de santé, Présenter ce dernier (les différentes parties, son utilisation, à qui est-il destiné)</w:t>
      </w:r>
    </w:p>
    <w:p w:rsidR="00C42A0B" w:rsidRDefault="00C42A0B" w:rsidP="00BD734D">
      <w:pPr>
        <w:pStyle w:val="Paragraphedeliste"/>
        <w:numPr>
          <w:ilvl w:val="0"/>
          <w:numId w:val="10"/>
        </w:numPr>
        <w:rPr>
          <w:sz w:val="24"/>
          <w:szCs w:val="24"/>
        </w:rPr>
      </w:pPr>
      <w:r>
        <w:rPr>
          <w:sz w:val="24"/>
          <w:szCs w:val="24"/>
        </w:rPr>
        <w:t>Retrouver les quatre fonctions du carnet de santé.</w:t>
      </w:r>
    </w:p>
    <w:p w:rsidR="00BD734D" w:rsidRPr="006B5DF7" w:rsidRDefault="006B5DF7" w:rsidP="006B5DF7">
      <w:pPr>
        <w:pStyle w:val="Paragraphedeliste"/>
        <w:numPr>
          <w:ilvl w:val="0"/>
          <w:numId w:val="10"/>
        </w:numPr>
        <w:rPr>
          <w:sz w:val="24"/>
          <w:szCs w:val="24"/>
        </w:rPr>
      </w:pPr>
      <w:r>
        <w:rPr>
          <w:sz w:val="24"/>
          <w:szCs w:val="24"/>
        </w:rPr>
        <w:t xml:space="preserve">A l’aide du site Internet </w:t>
      </w:r>
      <w:hyperlink r:id="rId14" w:history="1">
        <w:r w:rsidRPr="00904DE6">
          <w:rPr>
            <w:rStyle w:val="Lienhypertexte"/>
            <w:sz w:val="24"/>
            <w:szCs w:val="24"/>
          </w:rPr>
          <w:t>http://www.eurekasante.fr</w:t>
        </w:r>
      </w:hyperlink>
      <w:r>
        <w:rPr>
          <w:sz w:val="24"/>
          <w:szCs w:val="24"/>
        </w:rPr>
        <w:t xml:space="preserve"> , présenter les certificats de santé et expliquer à quoi ils servent (intérêts). </w:t>
      </w:r>
    </w:p>
    <w:p w:rsidR="00BD734D" w:rsidRPr="00BD734D" w:rsidRDefault="00BD734D">
      <w:pPr>
        <w:rPr>
          <w:b/>
          <w:color w:val="FF0000"/>
          <w:sz w:val="24"/>
          <w:szCs w:val="24"/>
        </w:rPr>
      </w:pPr>
      <w:r w:rsidRPr="00BD734D">
        <w:rPr>
          <w:b/>
          <w:color w:val="FF0000"/>
          <w:sz w:val="24"/>
          <w:szCs w:val="24"/>
        </w:rPr>
        <w:t xml:space="preserve">A retenir </w:t>
      </w:r>
    </w:p>
    <w:p w:rsidR="0043029B" w:rsidRPr="0043029B" w:rsidRDefault="0043029B" w:rsidP="0043029B">
      <w:pPr>
        <w:ind w:left="720"/>
        <w:contextualSpacing/>
        <w:rPr>
          <w:rFonts w:ascii="Bookman Old Style" w:hAnsi="Bookman Old Style"/>
          <w:sz w:val="24"/>
          <w:szCs w:val="24"/>
        </w:rPr>
      </w:pPr>
      <w:r w:rsidRPr="0043029B">
        <w:rPr>
          <w:rFonts w:ascii="Bookman Old Style" w:hAnsi="Bookman Old Style"/>
          <w:sz w:val="24"/>
          <w:szCs w:val="24"/>
        </w:rPr>
        <w:t>Les certificats de santé</w:t>
      </w:r>
    </w:p>
    <w:p w:rsidR="0043029B" w:rsidRPr="0043029B" w:rsidRDefault="0043029B" w:rsidP="00C42A0B">
      <w:pPr>
        <w:ind w:firstLine="708"/>
        <w:contextualSpacing/>
        <w:jc w:val="both"/>
        <w:rPr>
          <w:sz w:val="24"/>
          <w:szCs w:val="24"/>
        </w:rPr>
      </w:pPr>
      <w:r w:rsidRPr="0043029B">
        <w:rPr>
          <w:sz w:val="24"/>
          <w:szCs w:val="24"/>
        </w:rPr>
        <w:t xml:space="preserve">Les </w:t>
      </w:r>
      <w:r w:rsidRPr="0043029B">
        <w:rPr>
          <w:b/>
          <w:sz w:val="24"/>
          <w:szCs w:val="24"/>
        </w:rPr>
        <w:t>trois premiers certificats</w:t>
      </w:r>
      <w:r w:rsidRPr="0043029B">
        <w:rPr>
          <w:sz w:val="24"/>
          <w:szCs w:val="24"/>
        </w:rPr>
        <w:t xml:space="preserve"> de santé sont insérés dans le carnet de santé. Ils sont délivrés lors d’examens réalisés à des âges clés du développement de l’enfant</w:t>
      </w:r>
      <w:r w:rsidR="00AB0587">
        <w:rPr>
          <w:sz w:val="24"/>
          <w:szCs w:val="24"/>
        </w:rPr>
        <w:t xml:space="preserve"> </w:t>
      </w:r>
      <w:r w:rsidR="00B240B9">
        <w:rPr>
          <w:sz w:val="24"/>
          <w:szCs w:val="24"/>
        </w:rPr>
        <w:t>(8 jours, 9mois, 2 ans)</w:t>
      </w:r>
      <w:r w:rsidRPr="0043029B">
        <w:rPr>
          <w:sz w:val="24"/>
          <w:szCs w:val="24"/>
        </w:rPr>
        <w:t>. La partie médicale du certificat de santé est remplie par le médecin qui l’adresse dans un délai de 8 jours au médecin coordinateur du service de PMI.</w:t>
      </w:r>
    </w:p>
    <w:p w:rsidR="0043029B" w:rsidRPr="0043029B" w:rsidRDefault="0043029B" w:rsidP="00C42A0B">
      <w:pPr>
        <w:ind w:left="142"/>
        <w:contextualSpacing/>
        <w:jc w:val="both"/>
        <w:rPr>
          <w:sz w:val="24"/>
          <w:szCs w:val="24"/>
        </w:rPr>
      </w:pPr>
      <w:r w:rsidRPr="0043029B">
        <w:rPr>
          <w:sz w:val="24"/>
          <w:szCs w:val="24"/>
        </w:rPr>
        <w:tab/>
        <w:t xml:space="preserve">Les certificats permettent </w:t>
      </w:r>
      <w:r w:rsidRPr="0043029B">
        <w:rPr>
          <w:b/>
          <w:sz w:val="24"/>
          <w:szCs w:val="24"/>
        </w:rPr>
        <w:t xml:space="preserve">un suivi individuel </w:t>
      </w:r>
      <w:r w:rsidRPr="0043029B">
        <w:rPr>
          <w:sz w:val="24"/>
          <w:szCs w:val="24"/>
        </w:rPr>
        <w:t>grâce au service de Pmi qui peut proposer une information, la visite d’une infirmière puéricultrice … Ils sont aussi utiliser pour des statistiques afin de mettre en œuvre des actions de santé.</w:t>
      </w:r>
    </w:p>
    <w:p w:rsidR="0043029B" w:rsidRDefault="0043029B" w:rsidP="00C42A0B">
      <w:pPr>
        <w:contextualSpacing/>
        <w:jc w:val="both"/>
        <w:rPr>
          <w:sz w:val="24"/>
          <w:szCs w:val="24"/>
        </w:rPr>
      </w:pPr>
      <w:r w:rsidRPr="0043029B">
        <w:rPr>
          <w:sz w:val="24"/>
          <w:szCs w:val="24"/>
        </w:rPr>
        <w:tab/>
      </w:r>
      <w:r w:rsidRPr="0043029B">
        <w:rPr>
          <w:i/>
          <w:sz w:val="24"/>
          <w:szCs w:val="24"/>
          <w:u w:val="single"/>
        </w:rPr>
        <w:t>Remarque </w:t>
      </w:r>
      <w:r w:rsidRPr="0043029B">
        <w:rPr>
          <w:sz w:val="24"/>
          <w:szCs w:val="24"/>
        </w:rPr>
        <w:t>: les vaccinations sont un moyen de protection contre les maladies infectieuses. Les vaccins contre la diphtérie, le tétanos, la poliomyélite (DTP) et la tuberculose (BCG) sont obligatoires pour l’entrée de l’enfant en collectivité.</w:t>
      </w:r>
    </w:p>
    <w:p w:rsidR="0043029B" w:rsidRPr="0043029B" w:rsidRDefault="0043029B" w:rsidP="0043029B">
      <w:pPr>
        <w:contextualSpacing/>
        <w:rPr>
          <w:sz w:val="24"/>
          <w:szCs w:val="24"/>
        </w:rPr>
      </w:pPr>
    </w:p>
    <w:p w:rsidR="0043029B" w:rsidRPr="0043029B" w:rsidRDefault="0043029B" w:rsidP="00C42A0B">
      <w:pPr>
        <w:ind w:left="720"/>
        <w:contextualSpacing/>
        <w:jc w:val="both"/>
        <w:rPr>
          <w:rFonts w:ascii="Bookman Old Style" w:hAnsi="Bookman Old Style"/>
          <w:sz w:val="24"/>
          <w:szCs w:val="24"/>
        </w:rPr>
      </w:pPr>
      <w:r w:rsidRPr="0043029B">
        <w:rPr>
          <w:rFonts w:ascii="Bookman Old Style" w:hAnsi="Bookman Old Style"/>
          <w:sz w:val="24"/>
          <w:szCs w:val="24"/>
        </w:rPr>
        <w:t>Le carnet de santé</w:t>
      </w:r>
    </w:p>
    <w:p w:rsidR="0043029B" w:rsidRPr="0043029B" w:rsidRDefault="0043029B" w:rsidP="00C42A0B">
      <w:pPr>
        <w:ind w:left="360"/>
        <w:contextualSpacing/>
        <w:jc w:val="both"/>
        <w:rPr>
          <w:sz w:val="24"/>
          <w:szCs w:val="24"/>
        </w:rPr>
      </w:pPr>
      <w:r w:rsidRPr="0043029B">
        <w:rPr>
          <w:sz w:val="24"/>
          <w:szCs w:val="24"/>
        </w:rPr>
        <w:tab/>
        <w:t>Le carnet de santé de l’enfant est généralement remis aux parents par le service de maternité qui a pratiqué l’accouchement. Il doit être présenté à chaque examen médical pour que le médecin puisse prendre connaissance de son contenu, noter ses observations, les traitements… Il est strictement personnel et confidentiel.</w:t>
      </w:r>
    </w:p>
    <w:p w:rsidR="0043029B" w:rsidRPr="0043029B" w:rsidRDefault="0043029B" w:rsidP="00C42A0B">
      <w:pPr>
        <w:ind w:left="360"/>
        <w:contextualSpacing/>
        <w:jc w:val="both"/>
        <w:rPr>
          <w:sz w:val="24"/>
          <w:szCs w:val="24"/>
        </w:rPr>
      </w:pPr>
    </w:p>
    <w:p w:rsidR="0043029B" w:rsidRPr="0043029B" w:rsidRDefault="0043029B" w:rsidP="00C42A0B">
      <w:pPr>
        <w:ind w:left="360"/>
        <w:contextualSpacing/>
        <w:jc w:val="both"/>
        <w:rPr>
          <w:sz w:val="24"/>
          <w:szCs w:val="24"/>
        </w:rPr>
      </w:pPr>
      <w:r w:rsidRPr="0043029B">
        <w:rPr>
          <w:sz w:val="24"/>
          <w:szCs w:val="24"/>
        </w:rPr>
        <w:tab/>
        <w:t>Les quatre fonctions du carnet de santé :</w:t>
      </w:r>
    </w:p>
    <w:p w:rsidR="0043029B" w:rsidRPr="0043029B" w:rsidRDefault="0043029B" w:rsidP="00C42A0B">
      <w:pPr>
        <w:ind w:left="360"/>
        <w:contextualSpacing/>
        <w:jc w:val="both"/>
        <w:rPr>
          <w:sz w:val="24"/>
          <w:szCs w:val="24"/>
        </w:rPr>
      </w:pPr>
      <w:r w:rsidRPr="0043029B">
        <w:rPr>
          <w:sz w:val="24"/>
          <w:szCs w:val="24"/>
        </w:rPr>
        <w:t>– Lien avec les professionnels                   – Conseils destinés aux parents</w:t>
      </w:r>
    </w:p>
    <w:p w:rsidR="0043029B" w:rsidRPr="0043029B" w:rsidRDefault="0043029B" w:rsidP="00C42A0B">
      <w:pPr>
        <w:ind w:left="360"/>
        <w:contextualSpacing/>
        <w:jc w:val="both"/>
        <w:rPr>
          <w:sz w:val="24"/>
          <w:szCs w:val="24"/>
        </w:rPr>
      </w:pPr>
      <w:r w:rsidRPr="0043029B">
        <w:rPr>
          <w:sz w:val="24"/>
          <w:szCs w:val="24"/>
        </w:rPr>
        <w:t>– Liste des examens à effectuer                – Suivi médical de l’enfant</w:t>
      </w:r>
    </w:p>
    <w:p w:rsidR="0043029B" w:rsidRPr="0043029B" w:rsidRDefault="0043029B" w:rsidP="00C42A0B">
      <w:pPr>
        <w:ind w:left="360"/>
        <w:contextualSpacing/>
        <w:jc w:val="both"/>
        <w:rPr>
          <w:sz w:val="24"/>
          <w:szCs w:val="24"/>
        </w:rPr>
      </w:pPr>
    </w:p>
    <w:p w:rsidR="0043029B" w:rsidRPr="0043029B" w:rsidRDefault="0043029B" w:rsidP="00C42A0B">
      <w:pPr>
        <w:ind w:left="360"/>
        <w:contextualSpacing/>
        <w:jc w:val="both"/>
        <w:rPr>
          <w:sz w:val="24"/>
          <w:szCs w:val="24"/>
        </w:rPr>
      </w:pPr>
      <w:r w:rsidRPr="0043029B">
        <w:rPr>
          <w:sz w:val="24"/>
          <w:szCs w:val="24"/>
        </w:rPr>
        <w:t>Il comprend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Des conseils destinés aux parents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La liste des examens à effectuer aux différents âges de l’enfance à l’adolescence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Les courbes de croissance et l’IMC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Les examens bucco-dentaires ;</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Les vaccinations.</w:t>
      </w:r>
    </w:p>
    <w:p w:rsidR="0043029B" w:rsidRPr="0043029B" w:rsidRDefault="0043029B" w:rsidP="00C42A0B">
      <w:pPr>
        <w:ind w:left="360"/>
        <w:contextualSpacing/>
        <w:jc w:val="both"/>
        <w:rPr>
          <w:sz w:val="24"/>
          <w:szCs w:val="24"/>
        </w:rPr>
      </w:pPr>
      <w:r w:rsidRPr="0043029B">
        <w:rPr>
          <w:sz w:val="24"/>
          <w:szCs w:val="24"/>
        </w:rPr>
        <w:t>-</w:t>
      </w:r>
      <w:r w:rsidRPr="0043029B">
        <w:rPr>
          <w:sz w:val="24"/>
          <w:szCs w:val="24"/>
        </w:rPr>
        <w:tab/>
        <w:t>Plus les trois certificats</w:t>
      </w:r>
    </w:p>
    <w:p w:rsidR="00E7065F" w:rsidRPr="00EF48A8" w:rsidRDefault="00E7065F">
      <w:pPr>
        <w:rPr>
          <w:sz w:val="24"/>
          <w:szCs w:val="24"/>
        </w:rPr>
      </w:pPr>
    </w:p>
    <w:p w:rsidR="00E7065F" w:rsidRPr="00EF48A8" w:rsidRDefault="00E7065F">
      <w:pPr>
        <w:rPr>
          <w:sz w:val="24"/>
          <w:szCs w:val="24"/>
        </w:rPr>
      </w:pPr>
    </w:p>
    <w:p w:rsidR="00E7065F" w:rsidRDefault="00E7065F"/>
    <w:sectPr w:rsidR="00E7065F">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962" w:rsidRDefault="00D03962" w:rsidP="00E7065F">
      <w:pPr>
        <w:spacing w:after="0" w:line="240" w:lineRule="auto"/>
      </w:pPr>
      <w:r>
        <w:separator/>
      </w:r>
    </w:p>
  </w:endnote>
  <w:endnote w:type="continuationSeparator" w:id="0">
    <w:p w:rsidR="00D03962" w:rsidRDefault="00D03962" w:rsidP="00E7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441C0B">
      <w:tc>
        <w:tcPr>
          <w:tcW w:w="918" w:type="dxa"/>
        </w:tcPr>
        <w:p w:rsidR="00441C0B" w:rsidRDefault="00441C0B">
          <w:pPr>
            <w:pStyle w:val="Pieddepage"/>
            <w:jc w:val="right"/>
            <w:rPr>
              <w:b/>
              <w:bCs/>
              <w:color w:val="4F81BD" w:themeColor="accent1"/>
              <w:sz w:val="32"/>
              <w:szCs w:val="32"/>
              <w14:numForm w14:val="oldStyle"/>
            </w:rPr>
          </w:pPr>
          <w:r>
            <w:rPr>
              <w:noProof/>
              <w:lang w:eastAsia="fr-FR"/>
            </w:rPr>
            <w:drawing>
              <wp:anchor distT="0" distB="0" distL="114300" distR="114300" simplePos="0" relativeHeight="251658240" behindDoc="1" locked="0" layoutInCell="1" allowOverlap="1">
                <wp:simplePos x="0" y="0"/>
                <wp:positionH relativeFrom="column">
                  <wp:posOffset>-200412</wp:posOffset>
                </wp:positionH>
                <wp:positionV relativeFrom="paragraph">
                  <wp:posOffset>5936</wp:posOffset>
                </wp:positionV>
                <wp:extent cx="540361" cy="360000"/>
                <wp:effectExtent l="0" t="0" r="0" b="2540"/>
                <wp:wrapNone/>
                <wp:docPr id="14" name="Image 14" descr="C:\Users\Naïma\AppData\Local\Microsoft\Windows\Temporary Internet Files\Content.IE5\7UUQONVD\mother-and-child-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ïma\AppData\Local\Microsoft\Windows\Temporary Internet Files\Content.IE5\7UUQONVD\mother-and-child-1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0361"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D03962" w:rsidRPr="00D03962">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41C0B" w:rsidRDefault="00441C0B">
          <w:pPr>
            <w:pStyle w:val="Pieddepage"/>
          </w:pPr>
          <w:r>
            <w:t>SMS</w:t>
          </w:r>
        </w:p>
        <w:p w:rsidR="00441C0B" w:rsidRDefault="00441C0B">
          <w:pPr>
            <w:pStyle w:val="Pieddepage"/>
          </w:pPr>
          <w:r>
            <w:t>Séquence 4 : La PMI</w:t>
          </w:r>
        </w:p>
      </w:tc>
    </w:tr>
  </w:tbl>
  <w:p w:rsidR="00441C0B" w:rsidRDefault="00441C0B">
    <w:pPr>
      <w:pStyle w:val="Pieddepage"/>
    </w:pPr>
    <w:r>
      <w:rPr>
        <w:noProof/>
        <w:lang w:eastAsia="fr-FR"/>
      </w:rPr>
      <w:drawing>
        <wp:inline distT="0" distB="0" distL="0" distR="0" wp14:anchorId="5DFB03E5" wp14:editId="01D1507F">
          <wp:extent cx="5716905" cy="5876290"/>
          <wp:effectExtent l="0" t="0" r="0" b="0"/>
          <wp:docPr id="10" name="Image 10" descr="C:\Users\Naïma\AppData\Local\Microsoft\Windows\Temporary Internet Files\Content.IE5\QWD1XJ57\mother_and_child_by_jymaru-d4fwm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ïma\AppData\Local\Microsoft\Windows\Temporary Internet Files\Content.IE5\QWD1XJ57\mother_and_child_by_jymaru-d4fwm53[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6905" cy="58762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962" w:rsidRDefault="00D03962" w:rsidP="00E7065F">
      <w:pPr>
        <w:spacing w:after="0" w:line="240" w:lineRule="auto"/>
      </w:pPr>
      <w:r>
        <w:separator/>
      </w:r>
    </w:p>
  </w:footnote>
  <w:footnote w:type="continuationSeparator" w:id="0">
    <w:p w:rsidR="00D03962" w:rsidRDefault="00D03962" w:rsidP="00E70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C0B" w:rsidRPr="00E7065F" w:rsidRDefault="00441C0B" w:rsidP="00E7065F">
    <w:pPr>
      <w:tabs>
        <w:tab w:val="center" w:pos="4536"/>
        <w:tab w:val="right" w:pos="9072"/>
      </w:tabs>
      <w:spacing w:after="0" w:line="240" w:lineRule="auto"/>
      <w:rPr>
        <w:i/>
        <w:sz w:val="18"/>
        <w:szCs w:val="18"/>
      </w:rPr>
    </w:pPr>
    <w:r w:rsidRPr="00ED475A">
      <w:rPr>
        <w:i/>
        <w:sz w:val="18"/>
        <w:szCs w:val="18"/>
      </w:rPr>
      <w:t xml:space="preserve">Pôle Animation, vie sociale, Projet </w:t>
    </w:r>
    <w:r w:rsidRPr="00ED475A">
      <w:rPr>
        <w:i/>
        <w:sz w:val="18"/>
        <w:szCs w:val="18"/>
      </w:rPr>
      <w:tab/>
    </w:r>
    <w:r w:rsidRPr="00ED475A">
      <w:rPr>
        <w:i/>
        <w:sz w:val="18"/>
        <w:szCs w:val="18"/>
      </w:rPr>
      <w:tab/>
      <w:t>Mme BAHLALI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8C6"/>
    <w:multiLevelType w:val="hybridMultilevel"/>
    <w:tmpl w:val="B936C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2E68F6"/>
    <w:multiLevelType w:val="hybridMultilevel"/>
    <w:tmpl w:val="EF60DC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1952EB"/>
    <w:multiLevelType w:val="hybridMultilevel"/>
    <w:tmpl w:val="A91C48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37B670D"/>
    <w:multiLevelType w:val="hybridMultilevel"/>
    <w:tmpl w:val="55ECA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B449F0"/>
    <w:multiLevelType w:val="hybridMultilevel"/>
    <w:tmpl w:val="9566ED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D265B9"/>
    <w:multiLevelType w:val="hybridMultilevel"/>
    <w:tmpl w:val="40C65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F266E3"/>
    <w:multiLevelType w:val="hybridMultilevel"/>
    <w:tmpl w:val="A78E9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7E7E46"/>
    <w:multiLevelType w:val="hybridMultilevel"/>
    <w:tmpl w:val="A64EA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E14EC4"/>
    <w:multiLevelType w:val="hybridMultilevel"/>
    <w:tmpl w:val="061EF1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F8C4931"/>
    <w:multiLevelType w:val="multilevel"/>
    <w:tmpl w:val="4E9C2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9"/>
  </w:num>
  <w:num w:numId="4">
    <w:abstractNumId w:val="3"/>
  </w:num>
  <w:num w:numId="5">
    <w:abstractNumId w:val="6"/>
  </w:num>
  <w:num w:numId="6">
    <w:abstractNumId w:val="7"/>
  </w:num>
  <w:num w:numId="7">
    <w:abstractNumId w:val="1"/>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65F"/>
    <w:rsid w:val="00021B3F"/>
    <w:rsid w:val="000355BF"/>
    <w:rsid w:val="000502E8"/>
    <w:rsid w:val="000F01C3"/>
    <w:rsid w:val="00161763"/>
    <w:rsid w:val="001A478A"/>
    <w:rsid w:val="001E08D2"/>
    <w:rsid w:val="00255C18"/>
    <w:rsid w:val="00275437"/>
    <w:rsid w:val="003154D4"/>
    <w:rsid w:val="00380BDB"/>
    <w:rsid w:val="0043029B"/>
    <w:rsid w:val="00441C0B"/>
    <w:rsid w:val="004D7038"/>
    <w:rsid w:val="006B5DF7"/>
    <w:rsid w:val="007149D9"/>
    <w:rsid w:val="008163F7"/>
    <w:rsid w:val="00893E27"/>
    <w:rsid w:val="00894CC4"/>
    <w:rsid w:val="008F2AD6"/>
    <w:rsid w:val="008F46DD"/>
    <w:rsid w:val="00AB0587"/>
    <w:rsid w:val="00AF416C"/>
    <w:rsid w:val="00AF473D"/>
    <w:rsid w:val="00B240B9"/>
    <w:rsid w:val="00B510D3"/>
    <w:rsid w:val="00B55F61"/>
    <w:rsid w:val="00B9741E"/>
    <w:rsid w:val="00BD0240"/>
    <w:rsid w:val="00BD734D"/>
    <w:rsid w:val="00C07B35"/>
    <w:rsid w:val="00C119A5"/>
    <w:rsid w:val="00C42A0B"/>
    <w:rsid w:val="00CD5D9D"/>
    <w:rsid w:val="00D03962"/>
    <w:rsid w:val="00D737F7"/>
    <w:rsid w:val="00E7065F"/>
    <w:rsid w:val="00EF48A8"/>
    <w:rsid w:val="00F0679D"/>
    <w:rsid w:val="00F717A9"/>
    <w:rsid w:val="00FC4C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6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065F"/>
    <w:pPr>
      <w:tabs>
        <w:tab w:val="center" w:pos="4536"/>
        <w:tab w:val="right" w:pos="9072"/>
      </w:tabs>
      <w:spacing w:after="0" w:line="240" w:lineRule="auto"/>
    </w:pPr>
  </w:style>
  <w:style w:type="character" w:customStyle="1" w:styleId="En-tteCar">
    <w:name w:val="En-tête Car"/>
    <w:basedOn w:val="Policepardfaut"/>
    <w:link w:val="En-tte"/>
    <w:uiPriority w:val="99"/>
    <w:rsid w:val="00E7065F"/>
  </w:style>
  <w:style w:type="paragraph" w:styleId="Pieddepage">
    <w:name w:val="footer"/>
    <w:basedOn w:val="Normal"/>
    <w:link w:val="PieddepageCar"/>
    <w:uiPriority w:val="99"/>
    <w:unhideWhenUsed/>
    <w:rsid w:val="00E706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65F"/>
  </w:style>
  <w:style w:type="paragraph" w:styleId="Textedebulles">
    <w:name w:val="Balloon Text"/>
    <w:basedOn w:val="Normal"/>
    <w:link w:val="TextedebullesCar"/>
    <w:uiPriority w:val="99"/>
    <w:semiHidden/>
    <w:unhideWhenUsed/>
    <w:rsid w:val="00E706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065F"/>
    <w:rPr>
      <w:rFonts w:ascii="Tahoma" w:hAnsi="Tahoma" w:cs="Tahoma"/>
      <w:sz w:val="16"/>
      <w:szCs w:val="16"/>
    </w:rPr>
  </w:style>
  <w:style w:type="paragraph" w:styleId="Paragraphedeliste">
    <w:name w:val="List Paragraph"/>
    <w:basedOn w:val="Normal"/>
    <w:uiPriority w:val="34"/>
    <w:qFormat/>
    <w:rsid w:val="001A478A"/>
    <w:pPr>
      <w:ind w:left="720"/>
      <w:contextualSpacing/>
    </w:pPr>
  </w:style>
  <w:style w:type="character" w:styleId="Lienhypertexte">
    <w:name w:val="Hyperlink"/>
    <w:basedOn w:val="Policepardfaut"/>
    <w:uiPriority w:val="99"/>
    <w:unhideWhenUsed/>
    <w:rsid w:val="000355BF"/>
    <w:rPr>
      <w:color w:val="0000FF" w:themeColor="hyperlink"/>
      <w:u w:val="single"/>
    </w:rPr>
  </w:style>
  <w:style w:type="character" w:styleId="Lienhypertextesuivivisit">
    <w:name w:val="FollowedHyperlink"/>
    <w:basedOn w:val="Policepardfaut"/>
    <w:uiPriority w:val="99"/>
    <w:semiHidden/>
    <w:unhideWhenUsed/>
    <w:rsid w:val="000355BF"/>
    <w:rPr>
      <w:color w:val="800080" w:themeColor="followedHyperlink"/>
      <w:u w:val="single"/>
    </w:rPr>
  </w:style>
  <w:style w:type="table" w:styleId="Grilledutableau">
    <w:name w:val="Table Grid"/>
    <w:basedOn w:val="TableauNormal"/>
    <w:uiPriority w:val="59"/>
    <w:rsid w:val="0043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6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065F"/>
    <w:pPr>
      <w:tabs>
        <w:tab w:val="center" w:pos="4536"/>
        <w:tab w:val="right" w:pos="9072"/>
      </w:tabs>
      <w:spacing w:after="0" w:line="240" w:lineRule="auto"/>
    </w:pPr>
  </w:style>
  <w:style w:type="character" w:customStyle="1" w:styleId="En-tteCar">
    <w:name w:val="En-tête Car"/>
    <w:basedOn w:val="Policepardfaut"/>
    <w:link w:val="En-tte"/>
    <w:uiPriority w:val="99"/>
    <w:rsid w:val="00E7065F"/>
  </w:style>
  <w:style w:type="paragraph" w:styleId="Pieddepage">
    <w:name w:val="footer"/>
    <w:basedOn w:val="Normal"/>
    <w:link w:val="PieddepageCar"/>
    <w:uiPriority w:val="99"/>
    <w:unhideWhenUsed/>
    <w:rsid w:val="00E706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65F"/>
  </w:style>
  <w:style w:type="paragraph" w:styleId="Textedebulles">
    <w:name w:val="Balloon Text"/>
    <w:basedOn w:val="Normal"/>
    <w:link w:val="TextedebullesCar"/>
    <w:uiPriority w:val="99"/>
    <w:semiHidden/>
    <w:unhideWhenUsed/>
    <w:rsid w:val="00E706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065F"/>
    <w:rPr>
      <w:rFonts w:ascii="Tahoma" w:hAnsi="Tahoma" w:cs="Tahoma"/>
      <w:sz w:val="16"/>
      <w:szCs w:val="16"/>
    </w:rPr>
  </w:style>
  <w:style w:type="paragraph" w:styleId="Paragraphedeliste">
    <w:name w:val="List Paragraph"/>
    <w:basedOn w:val="Normal"/>
    <w:uiPriority w:val="34"/>
    <w:qFormat/>
    <w:rsid w:val="001A478A"/>
    <w:pPr>
      <w:ind w:left="720"/>
      <w:contextualSpacing/>
    </w:pPr>
  </w:style>
  <w:style w:type="character" w:styleId="Lienhypertexte">
    <w:name w:val="Hyperlink"/>
    <w:basedOn w:val="Policepardfaut"/>
    <w:uiPriority w:val="99"/>
    <w:unhideWhenUsed/>
    <w:rsid w:val="000355BF"/>
    <w:rPr>
      <w:color w:val="0000FF" w:themeColor="hyperlink"/>
      <w:u w:val="single"/>
    </w:rPr>
  </w:style>
  <w:style w:type="character" w:styleId="Lienhypertextesuivivisit">
    <w:name w:val="FollowedHyperlink"/>
    <w:basedOn w:val="Policepardfaut"/>
    <w:uiPriority w:val="99"/>
    <w:semiHidden/>
    <w:unhideWhenUsed/>
    <w:rsid w:val="000355BF"/>
    <w:rPr>
      <w:color w:val="800080" w:themeColor="followedHyperlink"/>
      <w:u w:val="single"/>
    </w:rPr>
  </w:style>
  <w:style w:type="table" w:styleId="Grilledutableau">
    <w:name w:val="Table Grid"/>
    <w:basedOn w:val="TableauNormal"/>
    <w:uiPriority w:val="59"/>
    <w:rsid w:val="0043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urekasant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isne.com/La-PMI"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urekasante.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06D46-2971-4B19-96EC-D63B22EB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1305</Words>
  <Characters>7182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Naïma</dc:creator>
  <cp:lastModifiedBy>Naïma</cp:lastModifiedBy>
  <cp:revision>8</cp:revision>
  <dcterms:created xsi:type="dcterms:W3CDTF">2015-02-22T09:27:00Z</dcterms:created>
  <dcterms:modified xsi:type="dcterms:W3CDTF">2015-03-30T08:24:00Z</dcterms:modified>
</cp:coreProperties>
</file>